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96C9E1" w14:textId="36CF53C4" w:rsidR="00E50319" w:rsidRDefault="00CD0D90" w:rsidP="00CD0D90">
      <w:pPr>
        <w:pStyle w:val="Title"/>
      </w:pPr>
      <w:bookmarkStart w:id="0" w:name="_GoBack"/>
      <w:bookmarkEnd w:id="0"/>
      <w:r>
        <w:t xml:space="preserve">Supplementary </w:t>
      </w:r>
      <w:r w:rsidR="00A020C6">
        <w:t>File</w:t>
      </w:r>
    </w:p>
    <w:p w14:paraId="11F10984" w14:textId="30C053BA" w:rsidR="00CD0D90" w:rsidRDefault="00CD0D90" w:rsidP="00CD0D90">
      <w:pPr>
        <w:pStyle w:val="Heading1"/>
      </w:pPr>
      <w:bookmarkStart w:id="1" w:name="_Toc264926"/>
      <w:r>
        <w:t>Hypothetical cohort characteristics</w:t>
      </w:r>
      <w:bookmarkEnd w:id="1"/>
    </w:p>
    <w:p w14:paraId="3244B4BF" w14:textId="501C1132" w:rsidR="00CD0D90" w:rsidRDefault="00CD0D90" w:rsidP="00061644">
      <w:pPr>
        <w:jc w:val="both"/>
      </w:pPr>
      <w:r w:rsidRPr="004C3F17">
        <w:t xml:space="preserve">The model considered a hypothetical cohort of patients with </w:t>
      </w:r>
      <w:r w:rsidR="00C8023E">
        <w:t xml:space="preserve">baseline characteristics </w:t>
      </w:r>
      <w:r>
        <w:t>a</w:t>
      </w:r>
      <w:r w:rsidRPr="004C3F17">
        <w:t xml:space="preserve">s observed in the </w:t>
      </w:r>
      <w:r w:rsidR="00C8023E">
        <w:t>REVE</w:t>
      </w:r>
      <w:r w:rsidRPr="004C3F17">
        <w:t>AL-AF clinical trial (</w:t>
      </w:r>
      <w:r>
        <w:t>Table 1</w:t>
      </w:r>
      <w:r w:rsidRPr="004C3F17">
        <w:t>)</w:t>
      </w:r>
      <w:r w:rsidR="005B40C1">
        <w:t>.</w:t>
      </w:r>
      <w:r w:rsidR="00061644">
        <w:t xml:space="preserve"> The average CHADS</w:t>
      </w:r>
      <w:r w:rsidR="00061644" w:rsidRPr="00061644">
        <w:rPr>
          <w:vertAlign w:val="subscript"/>
        </w:rPr>
        <w:t>2</w:t>
      </w:r>
      <w:r w:rsidR="00061644">
        <w:t xml:space="preserve"> score of the population entering the economic model is 2.94.</w:t>
      </w:r>
    </w:p>
    <w:p w14:paraId="10D6C33B" w14:textId="603EC3AD" w:rsidR="00CD0D90" w:rsidRDefault="00CD0D90" w:rsidP="00CD0D90">
      <w:pPr>
        <w:pStyle w:val="Caption"/>
      </w:pPr>
      <w:bookmarkStart w:id="2" w:name="_Ref521404452"/>
      <w:bookmarkStart w:id="3" w:name="_Toc272321"/>
      <w:r w:rsidRPr="00BE6436">
        <w:t xml:space="preserve">Table </w:t>
      </w:r>
      <w:r w:rsidR="00DD7ED4">
        <w:rPr>
          <w:noProof/>
        </w:rPr>
        <w:fldChar w:fldCharType="begin"/>
      </w:r>
      <w:r w:rsidR="00DD7ED4">
        <w:rPr>
          <w:noProof/>
        </w:rPr>
        <w:instrText xml:space="preserve"> SEQ Table \* ARABIC </w:instrText>
      </w:r>
      <w:r w:rsidR="00DD7ED4">
        <w:rPr>
          <w:noProof/>
        </w:rPr>
        <w:fldChar w:fldCharType="separate"/>
      </w:r>
      <w:r w:rsidR="0097018E">
        <w:rPr>
          <w:noProof/>
        </w:rPr>
        <w:t>1</w:t>
      </w:r>
      <w:r w:rsidR="00DD7ED4">
        <w:rPr>
          <w:noProof/>
        </w:rPr>
        <w:fldChar w:fldCharType="end"/>
      </w:r>
      <w:bookmarkEnd w:id="2"/>
      <w:r w:rsidRPr="00BE6436">
        <w:t>.</w:t>
      </w:r>
      <w:r>
        <w:t xml:space="preserve"> </w:t>
      </w:r>
      <w:r w:rsidR="00061644">
        <w:t>REVEAL-AF clinical trial c</w:t>
      </w:r>
      <w:r>
        <w:t>ohort characteristics</w:t>
      </w:r>
      <w:bookmarkEnd w:id="3"/>
    </w:p>
    <w:tbl>
      <w:tblPr>
        <w:tblStyle w:val="TableGrid1"/>
        <w:tblW w:w="9865" w:type="dxa"/>
        <w:tblLook w:val="0420" w:firstRow="1" w:lastRow="0" w:firstColumn="0" w:lastColumn="0" w:noHBand="0" w:noVBand="1"/>
      </w:tblPr>
      <w:tblGrid>
        <w:gridCol w:w="1528"/>
        <w:gridCol w:w="1384"/>
        <w:gridCol w:w="1384"/>
        <w:gridCol w:w="1384"/>
        <w:gridCol w:w="1384"/>
        <w:gridCol w:w="1417"/>
        <w:gridCol w:w="1384"/>
      </w:tblGrid>
      <w:tr w:rsidR="00061644" w:rsidRPr="00061644" w14:paraId="05E2C622" w14:textId="77777777" w:rsidTr="00061644">
        <w:trPr>
          <w:trHeight w:val="144"/>
        </w:trPr>
        <w:tc>
          <w:tcPr>
            <w:tcW w:w="1528" w:type="dxa"/>
            <w:hideMark/>
          </w:tcPr>
          <w:p w14:paraId="476E1950" w14:textId="77777777" w:rsidR="00061644" w:rsidRPr="00061644" w:rsidRDefault="00061644" w:rsidP="00061644">
            <w:pPr>
              <w:pStyle w:val="NoSpacing"/>
              <w:rPr>
                <w:b/>
              </w:rPr>
            </w:pPr>
            <w:r w:rsidRPr="00061644">
              <w:rPr>
                <w:b/>
              </w:rPr>
              <w:t>CHADS</w:t>
            </w:r>
            <w:r w:rsidRPr="00061644">
              <w:rPr>
                <w:b/>
                <w:vertAlign w:val="subscript"/>
              </w:rPr>
              <w:t>2</w:t>
            </w:r>
            <w:r w:rsidRPr="00061644">
              <w:rPr>
                <w:b/>
              </w:rPr>
              <w:t xml:space="preserve"> score</w:t>
            </w:r>
          </w:p>
        </w:tc>
        <w:tc>
          <w:tcPr>
            <w:tcW w:w="1384" w:type="dxa"/>
            <w:hideMark/>
          </w:tcPr>
          <w:p w14:paraId="65CDEDFF" w14:textId="77777777" w:rsidR="00061644" w:rsidRPr="00061644" w:rsidRDefault="00061644" w:rsidP="00061644">
            <w:pPr>
              <w:pStyle w:val="NoSpacing"/>
              <w:rPr>
                <w:b/>
              </w:rPr>
            </w:pPr>
            <w:r w:rsidRPr="00061644">
              <w:rPr>
                <w:b/>
              </w:rPr>
              <w:t>CHADS</w:t>
            </w:r>
            <w:r w:rsidRPr="00061644">
              <w:rPr>
                <w:b/>
                <w:vertAlign w:val="subscript"/>
              </w:rPr>
              <w:t>2</w:t>
            </w:r>
            <w:r w:rsidRPr="00061644">
              <w:rPr>
                <w:b/>
              </w:rPr>
              <w:t xml:space="preserve"> 2</w:t>
            </w:r>
          </w:p>
        </w:tc>
        <w:tc>
          <w:tcPr>
            <w:tcW w:w="1384" w:type="dxa"/>
            <w:hideMark/>
          </w:tcPr>
          <w:p w14:paraId="28304AF8" w14:textId="77777777" w:rsidR="00061644" w:rsidRPr="00061644" w:rsidRDefault="00061644" w:rsidP="00061644">
            <w:pPr>
              <w:pStyle w:val="NoSpacing"/>
              <w:rPr>
                <w:b/>
              </w:rPr>
            </w:pPr>
            <w:r w:rsidRPr="00061644">
              <w:rPr>
                <w:b/>
              </w:rPr>
              <w:t>CHADS</w:t>
            </w:r>
            <w:r w:rsidRPr="00061644">
              <w:rPr>
                <w:b/>
                <w:vertAlign w:val="subscript"/>
              </w:rPr>
              <w:t>2</w:t>
            </w:r>
            <w:r w:rsidRPr="00061644">
              <w:rPr>
                <w:b/>
              </w:rPr>
              <w:t xml:space="preserve"> 3</w:t>
            </w:r>
          </w:p>
        </w:tc>
        <w:tc>
          <w:tcPr>
            <w:tcW w:w="1384" w:type="dxa"/>
            <w:hideMark/>
          </w:tcPr>
          <w:p w14:paraId="5FB8E52F" w14:textId="77777777" w:rsidR="00061644" w:rsidRPr="00061644" w:rsidRDefault="00061644" w:rsidP="00061644">
            <w:pPr>
              <w:pStyle w:val="NoSpacing"/>
              <w:rPr>
                <w:b/>
              </w:rPr>
            </w:pPr>
            <w:r w:rsidRPr="00061644">
              <w:rPr>
                <w:b/>
              </w:rPr>
              <w:t>CHADS</w:t>
            </w:r>
            <w:r w:rsidRPr="00061644">
              <w:rPr>
                <w:b/>
                <w:vertAlign w:val="subscript"/>
              </w:rPr>
              <w:t>2</w:t>
            </w:r>
            <w:r w:rsidRPr="00061644">
              <w:rPr>
                <w:b/>
              </w:rPr>
              <w:t xml:space="preserve"> 4</w:t>
            </w:r>
          </w:p>
        </w:tc>
        <w:tc>
          <w:tcPr>
            <w:tcW w:w="1384" w:type="dxa"/>
            <w:hideMark/>
          </w:tcPr>
          <w:p w14:paraId="533D14CA" w14:textId="77777777" w:rsidR="00061644" w:rsidRPr="00061644" w:rsidRDefault="00061644" w:rsidP="00061644">
            <w:pPr>
              <w:pStyle w:val="NoSpacing"/>
              <w:rPr>
                <w:b/>
              </w:rPr>
            </w:pPr>
            <w:r w:rsidRPr="00061644">
              <w:rPr>
                <w:b/>
              </w:rPr>
              <w:t>CHADS</w:t>
            </w:r>
            <w:r w:rsidRPr="00061644">
              <w:rPr>
                <w:b/>
                <w:vertAlign w:val="subscript"/>
              </w:rPr>
              <w:t>2</w:t>
            </w:r>
            <w:r w:rsidRPr="00061644">
              <w:rPr>
                <w:b/>
              </w:rPr>
              <w:t xml:space="preserve"> 5</w:t>
            </w:r>
          </w:p>
        </w:tc>
        <w:tc>
          <w:tcPr>
            <w:tcW w:w="1417" w:type="dxa"/>
            <w:hideMark/>
          </w:tcPr>
          <w:p w14:paraId="6953659E" w14:textId="77777777" w:rsidR="00061644" w:rsidRPr="00061644" w:rsidRDefault="00061644" w:rsidP="00061644">
            <w:pPr>
              <w:pStyle w:val="NoSpacing"/>
              <w:rPr>
                <w:b/>
              </w:rPr>
            </w:pPr>
            <w:r w:rsidRPr="00061644">
              <w:rPr>
                <w:b/>
              </w:rPr>
              <w:t>CHADS</w:t>
            </w:r>
            <w:r w:rsidRPr="00061644">
              <w:rPr>
                <w:b/>
                <w:vertAlign w:val="subscript"/>
              </w:rPr>
              <w:t>2</w:t>
            </w:r>
            <w:r w:rsidRPr="00061644">
              <w:rPr>
                <w:b/>
              </w:rPr>
              <w:t xml:space="preserve"> 6</w:t>
            </w:r>
          </w:p>
        </w:tc>
        <w:tc>
          <w:tcPr>
            <w:tcW w:w="1384" w:type="dxa"/>
            <w:hideMark/>
          </w:tcPr>
          <w:p w14:paraId="3F6E4F3E" w14:textId="77777777" w:rsidR="00061644" w:rsidRPr="00061644" w:rsidRDefault="00061644" w:rsidP="00061644">
            <w:pPr>
              <w:pStyle w:val="NoSpacing"/>
              <w:rPr>
                <w:b/>
              </w:rPr>
            </w:pPr>
            <w:r w:rsidRPr="00061644">
              <w:rPr>
                <w:b/>
              </w:rPr>
              <w:t>All patients</w:t>
            </w:r>
          </w:p>
        </w:tc>
      </w:tr>
      <w:tr w:rsidR="00061644" w:rsidRPr="00061644" w14:paraId="46493890" w14:textId="77777777" w:rsidTr="00061644">
        <w:trPr>
          <w:trHeight w:val="278"/>
        </w:trPr>
        <w:tc>
          <w:tcPr>
            <w:tcW w:w="1528" w:type="dxa"/>
            <w:hideMark/>
          </w:tcPr>
          <w:p w14:paraId="67D7BA33" w14:textId="77777777" w:rsidR="00061644" w:rsidRPr="00061644" w:rsidRDefault="00061644" w:rsidP="00061644">
            <w:pPr>
              <w:pStyle w:val="NoSpacing"/>
              <w:rPr>
                <w:b/>
              </w:rPr>
            </w:pPr>
            <w:r w:rsidRPr="00061644">
              <w:rPr>
                <w:b/>
              </w:rPr>
              <w:t>N</w:t>
            </w:r>
          </w:p>
        </w:tc>
        <w:tc>
          <w:tcPr>
            <w:tcW w:w="1384" w:type="dxa"/>
            <w:hideMark/>
          </w:tcPr>
          <w:p w14:paraId="5A0F2B0A" w14:textId="77777777" w:rsidR="00061644" w:rsidRPr="00061644" w:rsidRDefault="00061644" w:rsidP="00061644">
            <w:pPr>
              <w:pStyle w:val="NoSpacing"/>
            </w:pPr>
            <w:r w:rsidRPr="00061644">
              <w:t>158</w:t>
            </w:r>
          </w:p>
        </w:tc>
        <w:tc>
          <w:tcPr>
            <w:tcW w:w="1384" w:type="dxa"/>
            <w:hideMark/>
          </w:tcPr>
          <w:p w14:paraId="12F309C9" w14:textId="77777777" w:rsidR="00061644" w:rsidRPr="00061644" w:rsidRDefault="00061644" w:rsidP="00061644">
            <w:pPr>
              <w:pStyle w:val="NoSpacing"/>
            </w:pPr>
            <w:r w:rsidRPr="00061644">
              <w:t>130</w:t>
            </w:r>
          </w:p>
        </w:tc>
        <w:tc>
          <w:tcPr>
            <w:tcW w:w="1384" w:type="dxa"/>
            <w:hideMark/>
          </w:tcPr>
          <w:p w14:paraId="10CB0DC2" w14:textId="77777777" w:rsidR="00061644" w:rsidRPr="00061644" w:rsidRDefault="00061644" w:rsidP="00061644">
            <w:pPr>
              <w:pStyle w:val="NoSpacing"/>
            </w:pPr>
            <w:r w:rsidRPr="00061644">
              <w:t>75</w:t>
            </w:r>
          </w:p>
        </w:tc>
        <w:tc>
          <w:tcPr>
            <w:tcW w:w="1384" w:type="dxa"/>
            <w:hideMark/>
          </w:tcPr>
          <w:p w14:paraId="58DB859F" w14:textId="77777777" w:rsidR="00061644" w:rsidRPr="00061644" w:rsidRDefault="00061644" w:rsidP="00061644">
            <w:pPr>
              <w:pStyle w:val="NoSpacing"/>
            </w:pPr>
            <w:r w:rsidRPr="00061644">
              <w:t>26</w:t>
            </w:r>
          </w:p>
        </w:tc>
        <w:tc>
          <w:tcPr>
            <w:tcW w:w="1417" w:type="dxa"/>
            <w:hideMark/>
          </w:tcPr>
          <w:p w14:paraId="78A1FCCD" w14:textId="77777777" w:rsidR="00061644" w:rsidRPr="00061644" w:rsidRDefault="00061644" w:rsidP="00061644">
            <w:pPr>
              <w:pStyle w:val="NoSpacing"/>
            </w:pPr>
            <w:r w:rsidRPr="00061644">
              <w:t>4</w:t>
            </w:r>
          </w:p>
        </w:tc>
        <w:tc>
          <w:tcPr>
            <w:tcW w:w="1384" w:type="dxa"/>
            <w:hideMark/>
          </w:tcPr>
          <w:p w14:paraId="796C2EB8" w14:textId="77777777" w:rsidR="00061644" w:rsidRPr="00061644" w:rsidRDefault="00061644" w:rsidP="00061644">
            <w:pPr>
              <w:pStyle w:val="NoSpacing"/>
            </w:pPr>
            <w:r w:rsidRPr="00061644">
              <w:t>393</w:t>
            </w:r>
          </w:p>
        </w:tc>
      </w:tr>
      <w:tr w:rsidR="00061644" w:rsidRPr="00061644" w14:paraId="1F0C4CA8" w14:textId="77777777" w:rsidTr="00061644">
        <w:trPr>
          <w:trHeight w:val="278"/>
        </w:trPr>
        <w:tc>
          <w:tcPr>
            <w:tcW w:w="1528" w:type="dxa"/>
            <w:hideMark/>
          </w:tcPr>
          <w:p w14:paraId="020BBF90" w14:textId="77777777" w:rsidR="00061644" w:rsidRPr="00061644" w:rsidRDefault="00061644" w:rsidP="00061644">
            <w:pPr>
              <w:pStyle w:val="NoSpacing"/>
              <w:rPr>
                <w:b/>
              </w:rPr>
            </w:pPr>
            <w:r w:rsidRPr="00061644">
              <w:rPr>
                <w:b/>
              </w:rPr>
              <w:t>Mean age</w:t>
            </w:r>
          </w:p>
        </w:tc>
        <w:tc>
          <w:tcPr>
            <w:tcW w:w="1384" w:type="dxa"/>
            <w:hideMark/>
          </w:tcPr>
          <w:p w14:paraId="17C0A339" w14:textId="77777777" w:rsidR="00061644" w:rsidRPr="00061644" w:rsidRDefault="00061644" w:rsidP="00061644">
            <w:pPr>
              <w:pStyle w:val="NoSpacing"/>
            </w:pPr>
            <w:r w:rsidRPr="00061644">
              <w:t>69.4</w:t>
            </w:r>
          </w:p>
        </w:tc>
        <w:tc>
          <w:tcPr>
            <w:tcW w:w="1384" w:type="dxa"/>
            <w:hideMark/>
          </w:tcPr>
          <w:p w14:paraId="5442861E" w14:textId="77777777" w:rsidR="00061644" w:rsidRPr="00061644" w:rsidRDefault="00061644" w:rsidP="00061644">
            <w:pPr>
              <w:pStyle w:val="NoSpacing"/>
            </w:pPr>
            <w:r w:rsidRPr="00061644">
              <w:t>72.7</w:t>
            </w:r>
          </w:p>
        </w:tc>
        <w:tc>
          <w:tcPr>
            <w:tcW w:w="1384" w:type="dxa"/>
            <w:hideMark/>
          </w:tcPr>
          <w:p w14:paraId="17201786" w14:textId="77777777" w:rsidR="00061644" w:rsidRPr="00061644" w:rsidRDefault="00061644" w:rsidP="00061644">
            <w:pPr>
              <w:pStyle w:val="NoSpacing"/>
            </w:pPr>
            <w:r w:rsidRPr="00061644">
              <w:t>71.7</w:t>
            </w:r>
          </w:p>
        </w:tc>
        <w:tc>
          <w:tcPr>
            <w:tcW w:w="1384" w:type="dxa"/>
            <w:hideMark/>
          </w:tcPr>
          <w:p w14:paraId="4533355D" w14:textId="77777777" w:rsidR="00061644" w:rsidRPr="00061644" w:rsidRDefault="00061644" w:rsidP="00061644">
            <w:pPr>
              <w:pStyle w:val="NoSpacing"/>
            </w:pPr>
            <w:r w:rsidRPr="00061644">
              <w:t>77.6</w:t>
            </w:r>
          </w:p>
        </w:tc>
        <w:tc>
          <w:tcPr>
            <w:tcW w:w="1417" w:type="dxa"/>
            <w:hideMark/>
          </w:tcPr>
          <w:p w14:paraId="589307C7" w14:textId="77777777" w:rsidR="00061644" w:rsidRPr="00061644" w:rsidRDefault="00061644" w:rsidP="00061644">
            <w:pPr>
              <w:pStyle w:val="NoSpacing"/>
            </w:pPr>
            <w:r w:rsidRPr="00061644">
              <w:t>71.6</w:t>
            </w:r>
          </w:p>
        </w:tc>
        <w:tc>
          <w:tcPr>
            <w:tcW w:w="1384" w:type="dxa"/>
            <w:hideMark/>
          </w:tcPr>
          <w:p w14:paraId="1B9E32B7" w14:textId="77777777" w:rsidR="00061644" w:rsidRPr="00061644" w:rsidRDefault="00061644" w:rsidP="00061644">
            <w:pPr>
              <w:pStyle w:val="NoSpacing"/>
            </w:pPr>
            <w:r w:rsidRPr="00061644">
              <w:t>71.3</w:t>
            </w:r>
          </w:p>
        </w:tc>
      </w:tr>
      <w:tr w:rsidR="00061644" w:rsidRPr="00061644" w14:paraId="24B5A06F" w14:textId="77777777" w:rsidTr="00061644">
        <w:trPr>
          <w:trHeight w:val="278"/>
        </w:trPr>
        <w:tc>
          <w:tcPr>
            <w:tcW w:w="1528" w:type="dxa"/>
            <w:hideMark/>
          </w:tcPr>
          <w:p w14:paraId="35E58905" w14:textId="77777777" w:rsidR="00061644" w:rsidRPr="00061644" w:rsidRDefault="00061644" w:rsidP="00061644">
            <w:pPr>
              <w:pStyle w:val="NoSpacing"/>
              <w:rPr>
                <w:b/>
              </w:rPr>
            </w:pPr>
            <w:r w:rsidRPr="00061644">
              <w:rPr>
                <w:b/>
              </w:rPr>
              <w:t>% male</w:t>
            </w:r>
          </w:p>
        </w:tc>
        <w:tc>
          <w:tcPr>
            <w:tcW w:w="1384" w:type="dxa"/>
            <w:hideMark/>
          </w:tcPr>
          <w:p w14:paraId="41C6634D" w14:textId="77777777" w:rsidR="00061644" w:rsidRPr="00061644" w:rsidRDefault="00061644" w:rsidP="00061644">
            <w:pPr>
              <w:pStyle w:val="NoSpacing"/>
            </w:pPr>
            <w:r w:rsidRPr="00061644">
              <w:t>56.33%</w:t>
            </w:r>
          </w:p>
        </w:tc>
        <w:tc>
          <w:tcPr>
            <w:tcW w:w="1384" w:type="dxa"/>
            <w:hideMark/>
          </w:tcPr>
          <w:p w14:paraId="72DC5CAF" w14:textId="77777777" w:rsidR="00061644" w:rsidRPr="00061644" w:rsidRDefault="00061644" w:rsidP="00061644">
            <w:pPr>
              <w:pStyle w:val="NoSpacing"/>
            </w:pPr>
            <w:r w:rsidRPr="00061644">
              <w:t>50.77%</w:t>
            </w:r>
          </w:p>
        </w:tc>
        <w:tc>
          <w:tcPr>
            <w:tcW w:w="1384" w:type="dxa"/>
            <w:hideMark/>
          </w:tcPr>
          <w:p w14:paraId="0ADC8C01" w14:textId="77777777" w:rsidR="00061644" w:rsidRPr="00061644" w:rsidRDefault="00061644" w:rsidP="00061644">
            <w:pPr>
              <w:pStyle w:val="NoSpacing"/>
            </w:pPr>
            <w:r w:rsidRPr="00061644">
              <w:t>49.33%</w:t>
            </w:r>
          </w:p>
        </w:tc>
        <w:tc>
          <w:tcPr>
            <w:tcW w:w="1384" w:type="dxa"/>
            <w:hideMark/>
          </w:tcPr>
          <w:p w14:paraId="49F3C187" w14:textId="77777777" w:rsidR="00061644" w:rsidRPr="00061644" w:rsidRDefault="00061644" w:rsidP="00061644">
            <w:pPr>
              <w:pStyle w:val="NoSpacing"/>
            </w:pPr>
            <w:r w:rsidRPr="00061644">
              <w:t>42.31%</w:t>
            </w:r>
          </w:p>
        </w:tc>
        <w:tc>
          <w:tcPr>
            <w:tcW w:w="1417" w:type="dxa"/>
            <w:hideMark/>
          </w:tcPr>
          <w:p w14:paraId="2754369B" w14:textId="77777777" w:rsidR="00061644" w:rsidRPr="00061644" w:rsidRDefault="00061644" w:rsidP="00061644">
            <w:pPr>
              <w:pStyle w:val="NoSpacing"/>
            </w:pPr>
            <w:r w:rsidRPr="00061644">
              <w:t>50.00%</w:t>
            </w:r>
          </w:p>
        </w:tc>
        <w:tc>
          <w:tcPr>
            <w:tcW w:w="1384" w:type="dxa"/>
            <w:hideMark/>
          </w:tcPr>
          <w:p w14:paraId="64BF94A0" w14:textId="77777777" w:rsidR="00061644" w:rsidRPr="00061644" w:rsidRDefault="00061644" w:rsidP="00061644">
            <w:pPr>
              <w:pStyle w:val="NoSpacing"/>
            </w:pPr>
            <w:r w:rsidRPr="00061644">
              <w:t>52.03%</w:t>
            </w:r>
          </w:p>
        </w:tc>
      </w:tr>
      <w:tr w:rsidR="00061644" w:rsidRPr="00061644" w14:paraId="000CD3E8" w14:textId="77777777" w:rsidTr="00DC562F">
        <w:trPr>
          <w:trHeight w:val="278"/>
        </w:trPr>
        <w:tc>
          <w:tcPr>
            <w:tcW w:w="9865" w:type="dxa"/>
            <w:gridSpan w:val="7"/>
            <w:hideMark/>
          </w:tcPr>
          <w:p w14:paraId="63B05DD6" w14:textId="53B9BBD5" w:rsidR="00061644" w:rsidRPr="00061644" w:rsidRDefault="00061644" w:rsidP="00061644">
            <w:pPr>
              <w:pStyle w:val="NoSpacing"/>
            </w:pPr>
            <w:r w:rsidRPr="00061644">
              <w:rPr>
                <w:b/>
              </w:rPr>
              <w:t>Antiplatelet usage at baseline (%)</w:t>
            </w:r>
          </w:p>
        </w:tc>
      </w:tr>
      <w:tr w:rsidR="00061644" w:rsidRPr="00061644" w14:paraId="4A3AC2F1" w14:textId="77777777" w:rsidTr="00061644">
        <w:trPr>
          <w:trHeight w:val="278"/>
        </w:trPr>
        <w:tc>
          <w:tcPr>
            <w:tcW w:w="1528" w:type="dxa"/>
            <w:hideMark/>
          </w:tcPr>
          <w:p w14:paraId="072A13BF" w14:textId="77777777" w:rsidR="00061644" w:rsidRPr="00061644" w:rsidRDefault="00061644" w:rsidP="00061644">
            <w:pPr>
              <w:pStyle w:val="NoSpacing"/>
            </w:pPr>
            <w:r w:rsidRPr="00061644">
              <w:t>Yes</w:t>
            </w:r>
          </w:p>
        </w:tc>
        <w:tc>
          <w:tcPr>
            <w:tcW w:w="1384" w:type="dxa"/>
            <w:hideMark/>
          </w:tcPr>
          <w:p w14:paraId="74443D28" w14:textId="77777777" w:rsidR="00061644" w:rsidRPr="00061644" w:rsidRDefault="00061644" w:rsidP="00061644">
            <w:pPr>
              <w:pStyle w:val="NoSpacing"/>
            </w:pPr>
            <w:r w:rsidRPr="00061644">
              <w:t>72.15%</w:t>
            </w:r>
          </w:p>
        </w:tc>
        <w:tc>
          <w:tcPr>
            <w:tcW w:w="1384" w:type="dxa"/>
            <w:hideMark/>
          </w:tcPr>
          <w:p w14:paraId="78EB2CEB" w14:textId="77777777" w:rsidR="00061644" w:rsidRPr="00061644" w:rsidRDefault="00061644" w:rsidP="00061644">
            <w:pPr>
              <w:pStyle w:val="NoSpacing"/>
            </w:pPr>
            <w:r w:rsidRPr="00061644">
              <w:t>67.69%</w:t>
            </w:r>
          </w:p>
        </w:tc>
        <w:tc>
          <w:tcPr>
            <w:tcW w:w="1384" w:type="dxa"/>
            <w:hideMark/>
          </w:tcPr>
          <w:p w14:paraId="71273811" w14:textId="77777777" w:rsidR="00061644" w:rsidRPr="00061644" w:rsidRDefault="00061644" w:rsidP="00061644">
            <w:pPr>
              <w:pStyle w:val="NoSpacing"/>
            </w:pPr>
            <w:r w:rsidRPr="00061644">
              <w:t>78.67%</w:t>
            </w:r>
          </w:p>
        </w:tc>
        <w:tc>
          <w:tcPr>
            <w:tcW w:w="1384" w:type="dxa"/>
            <w:hideMark/>
          </w:tcPr>
          <w:p w14:paraId="089ED865" w14:textId="77777777" w:rsidR="00061644" w:rsidRPr="00061644" w:rsidRDefault="00061644" w:rsidP="00061644">
            <w:pPr>
              <w:pStyle w:val="NoSpacing"/>
            </w:pPr>
            <w:r w:rsidRPr="00061644">
              <w:t>84.62%</w:t>
            </w:r>
          </w:p>
        </w:tc>
        <w:tc>
          <w:tcPr>
            <w:tcW w:w="1417" w:type="dxa"/>
            <w:hideMark/>
          </w:tcPr>
          <w:p w14:paraId="50E043AD" w14:textId="77777777" w:rsidR="00061644" w:rsidRPr="00061644" w:rsidRDefault="00061644" w:rsidP="00061644">
            <w:pPr>
              <w:pStyle w:val="NoSpacing"/>
            </w:pPr>
            <w:r w:rsidRPr="00061644">
              <w:t>75.00%</w:t>
            </w:r>
          </w:p>
        </w:tc>
        <w:tc>
          <w:tcPr>
            <w:tcW w:w="1384" w:type="dxa"/>
            <w:hideMark/>
          </w:tcPr>
          <w:p w14:paraId="46912B66" w14:textId="77777777" w:rsidR="00061644" w:rsidRPr="00061644" w:rsidRDefault="00061644" w:rsidP="00061644">
            <w:pPr>
              <w:pStyle w:val="NoSpacing"/>
            </w:pPr>
            <w:r w:rsidRPr="00061644">
              <w:t>72.59%</w:t>
            </w:r>
          </w:p>
        </w:tc>
      </w:tr>
      <w:tr w:rsidR="00061644" w:rsidRPr="00061644" w14:paraId="0D967AE5" w14:textId="77777777" w:rsidTr="00DC562F">
        <w:trPr>
          <w:trHeight w:val="278"/>
        </w:trPr>
        <w:tc>
          <w:tcPr>
            <w:tcW w:w="9865" w:type="dxa"/>
            <w:gridSpan w:val="7"/>
            <w:hideMark/>
          </w:tcPr>
          <w:p w14:paraId="0C900EDA" w14:textId="16D19C94" w:rsidR="00061644" w:rsidRPr="00061644" w:rsidRDefault="00061644" w:rsidP="00061644">
            <w:pPr>
              <w:pStyle w:val="NoSpacing"/>
            </w:pPr>
            <w:r w:rsidRPr="00061644">
              <w:rPr>
                <w:b/>
              </w:rPr>
              <w:t>History of cerebrovascular accident (stroke) at baseline (%)</w:t>
            </w:r>
          </w:p>
        </w:tc>
      </w:tr>
      <w:tr w:rsidR="00061644" w:rsidRPr="00061644" w14:paraId="2AE4D01D" w14:textId="77777777" w:rsidTr="00061644">
        <w:trPr>
          <w:trHeight w:val="278"/>
        </w:trPr>
        <w:tc>
          <w:tcPr>
            <w:tcW w:w="1528" w:type="dxa"/>
            <w:hideMark/>
          </w:tcPr>
          <w:p w14:paraId="60F5516C" w14:textId="77777777" w:rsidR="00061644" w:rsidRPr="00061644" w:rsidRDefault="00061644" w:rsidP="00061644">
            <w:pPr>
              <w:pStyle w:val="NoSpacing"/>
            </w:pPr>
            <w:r w:rsidRPr="00061644">
              <w:t>Yes</w:t>
            </w:r>
          </w:p>
        </w:tc>
        <w:tc>
          <w:tcPr>
            <w:tcW w:w="1384" w:type="dxa"/>
            <w:hideMark/>
          </w:tcPr>
          <w:p w14:paraId="3E4178D9" w14:textId="77777777" w:rsidR="00061644" w:rsidRPr="00061644" w:rsidRDefault="00061644" w:rsidP="00061644">
            <w:pPr>
              <w:pStyle w:val="NoSpacing"/>
            </w:pPr>
            <w:r w:rsidRPr="00061644">
              <w:t>1.9%</w:t>
            </w:r>
          </w:p>
        </w:tc>
        <w:tc>
          <w:tcPr>
            <w:tcW w:w="1384" w:type="dxa"/>
            <w:hideMark/>
          </w:tcPr>
          <w:p w14:paraId="70C5E3C9" w14:textId="77777777" w:rsidR="00061644" w:rsidRPr="00061644" w:rsidRDefault="00061644" w:rsidP="00061644">
            <w:pPr>
              <w:pStyle w:val="NoSpacing"/>
            </w:pPr>
            <w:r w:rsidRPr="00061644">
              <w:t>16.15%</w:t>
            </w:r>
          </w:p>
        </w:tc>
        <w:tc>
          <w:tcPr>
            <w:tcW w:w="1384" w:type="dxa"/>
            <w:hideMark/>
          </w:tcPr>
          <w:p w14:paraId="72C096BE" w14:textId="77777777" w:rsidR="00061644" w:rsidRPr="00061644" w:rsidRDefault="00061644" w:rsidP="00061644">
            <w:pPr>
              <w:pStyle w:val="NoSpacing"/>
            </w:pPr>
            <w:r w:rsidRPr="00061644">
              <w:t>50.67%</w:t>
            </w:r>
          </w:p>
        </w:tc>
        <w:tc>
          <w:tcPr>
            <w:tcW w:w="1384" w:type="dxa"/>
            <w:hideMark/>
          </w:tcPr>
          <w:p w14:paraId="6163F99F" w14:textId="77777777" w:rsidR="00061644" w:rsidRPr="00061644" w:rsidRDefault="00061644" w:rsidP="00061644">
            <w:pPr>
              <w:pStyle w:val="NoSpacing"/>
            </w:pPr>
            <w:r w:rsidRPr="00061644">
              <w:t>57.69%</w:t>
            </w:r>
          </w:p>
        </w:tc>
        <w:tc>
          <w:tcPr>
            <w:tcW w:w="1417" w:type="dxa"/>
            <w:hideMark/>
          </w:tcPr>
          <w:p w14:paraId="536C39AE" w14:textId="77777777" w:rsidR="00061644" w:rsidRPr="00061644" w:rsidRDefault="00061644" w:rsidP="00061644">
            <w:pPr>
              <w:pStyle w:val="NoSpacing"/>
            </w:pPr>
            <w:r w:rsidRPr="00061644">
              <w:t>75.00%</w:t>
            </w:r>
          </w:p>
        </w:tc>
        <w:tc>
          <w:tcPr>
            <w:tcW w:w="1384" w:type="dxa"/>
            <w:hideMark/>
          </w:tcPr>
          <w:p w14:paraId="79ED97C8" w14:textId="77777777" w:rsidR="00061644" w:rsidRPr="00061644" w:rsidRDefault="00061644" w:rsidP="00061644">
            <w:pPr>
              <w:pStyle w:val="NoSpacing"/>
            </w:pPr>
            <w:r w:rsidRPr="00061644">
              <w:t>20.30%</w:t>
            </w:r>
          </w:p>
        </w:tc>
      </w:tr>
    </w:tbl>
    <w:p w14:paraId="00092461" w14:textId="77777777" w:rsidR="004863DA" w:rsidRPr="00A316A9" w:rsidRDefault="004863DA" w:rsidP="004863DA">
      <w:pPr>
        <w:rPr>
          <w:sz w:val="20"/>
        </w:rPr>
      </w:pPr>
      <w:r w:rsidRPr="00A316A9">
        <w:rPr>
          <w:sz w:val="20"/>
        </w:rPr>
        <w:t xml:space="preserve">Source for values in table: </w:t>
      </w:r>
      <w:r>
        <w:rPr>
          <w:sz w:val="20"/>
        </w:rPr>
        <w:t>REVEAL AF</w:t>
      </w:r>
      <w:r w:rsidRPr="00A316A9">
        <w:rPr>
          <w:sz w:val="20"/>
        </w:rPr>
        <w:t>, data on file</w:t>
      </w:r>
    </w:p>
    <w:p w14:paraId="3A9F0E05" w14:textId="269C3C95" w:rsidR="00CD0D90" w:rsidRDefault="00CD0D90" w:rsidP="00CD0D90">
      <w:pPr>
        <w:pStyle w:val="Heading1"/>
      </w:pPr>
      <w:bookmarkStart w:id="4" w:name="_Toc264927"/>
      <w:r>
        <w:t>Subgroup incidence and detection</w:t>
      </w:r>
      <w:bookmarkEnd w:id="4"/>
    </w:p>
    <w:p w14:paraId="663B1FB4" w14:textId="07859239" w:rsidR="007D4A1A" w:rsidRDefault="007D4A1A" w:rsidP="005648D9">
      <w:pPr>
        <w:spacing w:before="240"/>
        <w:jc w:val="both"/>
      </w:pPr>
      <w:r>
        <w:t>The AF episode duration threshold at which to initiate OAC therapy was discussed by clinical experts (co-authors KKW, ME, MR); it was agreed that the threshold was dependent on other risk factors included in the CHADS</w:t>
      </w:r>
      <w:r w:rsidRPr="005648D9">
        <w:rPr>
          <w:vertAlign w:val="subscript"/>
        </w:rPr>
        <w:t>2</w:t>
      </w:r>
      <w:r>
        <w:t xml:space="preserve"> score (e.g. a lower threshold might be used for patients with a history of stroke or high CHADS</w:t>
      </w:r>
      <w:r w:rsidRPr="005648D9">
        <w:rPr>
          <w:vertAlign w:val="subscript"/>
        </w:rPr>
        <w:t>2</w:t>
      </w:r>
      <w:r>
        <w:t xml:space="preserve"> score, whereas a higher threshold might be appropriate for a patient with a low CHADS</w:t>
      </w:r>
      <w:r w:rsidRPr="005648D9">
        <w:rPr>
          <w:vertAlign w:val="subscript"/>
        </w:rPr>
        <w:t>2</w:t>
      </w:r>
      <w:r>
        <w:t xml:space="preserve"> score). From the discussion, it was clear that this is an area of high uncertainty and that clinical opinion is likely to vary. Furthermore, 6 minutes was the threshold used in the REVEAL AF study</w:t>
      </w:r>
      <w:r w:rsidR="004B22EA">
        <w:t xml:space="preserve"> </w:t>
      </w:r>
      <w:r w:rsidR="005648D9">
        <w:fldChar w:fldCharType="begin"/>
      </w:r>
      <w:r w:rsidR="004B22EA">
        <w:instrText xml:space="preserve"> ADDIN EN.CITE &lt;EndNote&gt;&lt;Cite&gt;&lt;Author&gt;Reiffel&lt;/Author&gt;&lt;Year&gt;2017&lt;/Year&gt;&lt;RecNum&gt;74&lt;/RecNum&gt;&lt;DisplayText&gt;[1]&lt;/DisplayText&gt;&lt;record&gt;&lt;rec-number&gt;74&lt;/rec-number&gt;&lt;foreign-keys&gt;&lt;key app="EN" db-id="d9pr9xxa5fx9elesasx550rhxpv5wdfft0d0" timestamp="1523536743"&gt;74&lt;/key&gt;&lt;/foreign-keys&gt;&lt;ref-type name="Journal Article"&gt;17&lt;/ref-type&gt;&lt;contributors&gt;&lt;authors&gt;&lt;author&gt;Reiffel, J. A.&lt;/author&gt;&lt;author&gt;Verma, A.&lt;/author&gt;&lt;author&gt;Kowey, P. R.&lt;/author&gt;&lt;author&gt;Halperin, J. L.&lt;/author&gt;&lt;author&gt;Gersh, B. J.&lt;/author&gt;&lt;author&gt;Wachter, R.&lt;/author&gt;&lt;author&gt;Pouliot, E.&lt;/author&gt;&lt;author&gt;Ziegler, P. D.&lt;/author&gt;&lt;author&gt;Reveal Af Investigators&lt;/author&gt;&lt;/authors&gt;&lt;/contributors&gt;&lt;auth-address&gt;Columbia University College of Physicians and Surgeons, New York, New York.&amp;#xD;Southlake Regional Health Centre, Newmarket, Ontario, Canada.&amp;#xD;Lankenau Institute for Medical Research, Wynnewood, Pennsylvania.&amp;#xD;Mount Sinai Medical Center, New York, New York.&amp;#xD;Mayo Clinic College of Medicine, Rochester, Minnesota.&amp;#xD;Clinic for Cardiology and Pneumology, University Medicine Gottingen, Gottingen, Germany.&amp;#xD;Medtronic, Minneapolis, Minnesota.&lt;/auth-address&gt;&lt;titles&gt;&lt;title&gt;Incidence of Previously Undiagnosed Atrial Fibrillation Using Insertable Cardiac Monitors in a High-Risk Population: The REVEAL AF Study&lt;/title&gt;&lt;secondary-title&gt;JAMA Cardiol&lt;/secondary-title&gt;&lt;alt-title&gt;JAMA cardiology&lt;/alt-title&gt;&lt;/titles&gt;&lt;periodical&gt;&lt;full-title&gt;JAMA Cardiol&lt;/full-title&gt;&lt;abbr-1&gt;JAMA cardiology&lt;/abbr-1&gt;&lt;/periodical&gt;&lt;alt-periodical&gt;&lt;full-title&gt;JAMA Cardiol&lt;/full-title&gt;&lt;abbr-1&gt;JAMA cardiology&lt;/abbr-1&gt;&lt;/alt-periodical&gt;&lt;pages&gt;1120-1127&lt;/pages&gt;&lt;volume&gt;2&lt;/volume&gt;&lt;number&gt;10&lt;/number&gt;&lt;dates&gt;&lt;year&gt;2017&lt;/year&gt;&lt;pub-dates&gt;&lt;date&gt;Oct 1&lt;/date&gt;&lt;/pub-dates&gt;&lt;/dates&gt;&lt;isbn&gt;2380-6591 (Electronic)&lt;/isbn&gt;&lt;accession-num&gt;28842973&lt;/accession-num&gt;&lt;urls&gt;&lt;related-urls&gt;&lt;url&gt;http://www.ncbi.nlm.nih.gov/pubmed/28842973&lt;/url&gt;&lt;/related-urls&gt;&lt;/urls&gt;&lt;custom2&gt;5710506&lt;/custom2&gt;&lt;electronic-resource-num&gt;10.1001/jamacardio.2017.3180&lt;/electronic-resource-num&gt;&lt;/record&gt;&lt;/Cite&gt;&lt;/EndNote&gt;</w:instrText>
      </w:r>
      <w:r w:rsidR="005648D9">
        <w:fldChar w:fldCharType="separate"/>
      </w:r>
      <w:r w:rsidR="004B22EA">
        <w:rPr>
          <w:noProof/>
        </w:rPr>
        <w:t>[</w:t>
      </w:r>
      <w:hyperlink w:anchor="_ENREF_1" w:tooltip="Reiffel, 2017 #74" w:history="1">
        <w:r w:rsidR="00061140">
          <w:rPr>
            <w:noProof/>
          </w:rPr>
          <w:t>1</w:t>
        </w:r>
      </w:hyperlink>
      <w:r w:rsidR="004B22EA">
        <w:rPr>
          <w:noProof/>
        </w:rPr>
        <w:t>]</w:t>
      </w:r>
      <w:r w:rsidR="005648D9">
        <w:fldChar w:fldCharType="end"/>
      </w:r>
      <w:r w:rsidR="004B22EA">
        <w:t>,</w:t>
      </w:r>
      <w:r>
        <w:t xml:space="preserve"> while 5.5 hours has been previously used in the TRENDS data</w:t>
      </w:r>
      <w:r w:rsidR="004B22EA">
        <w:t xml:space="preserve"> </w:t>
      </w:r>
      <w:r w:rsidR="005648D9">
        <w:fldChar w:fldCharType="begin">
          <w:fldData xml:space="preserve">PEVuZE5vdGU+PENpdGU+PEF1dGhvcj5HbG90emVyPC9BdXRob3I+PFllYXI+MjAwOTwvWWVhcj48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</w:fldData>
        </w:fldChar>
      </w:r>
      <w:r w:rsidR="004B22EA">
        <w:instrText xml:space="preserve"> ADDIN EN.CITE </w:instrText>
      </w:r>
      <w:r w:rsidR="004B22EA">
        <w:fldChar w:fldCharType="begin">
          <w:fldData xml:space="preserve">PEVuZE5vdGU+PENpdGU+PEF1dGhvcj5HbG90emVyPC9BdXRob3I+PFllYXI+MjAwOTwvWWVhcj48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</w:fldData>
        </w:fldChar>
      </w:r>
      <w:r w:rsidR="004B22EA">
        <w:instrText xml:space="preserve"> ADDIN EN.CITE.DATA </w:instrText>
      </w:r>
      <w:r w:rsidR="004B22EA">
        <w:fldChar w:fldCharType="end"/>
      </w:r>
      <w:r w:rsidR="005648D9">
        <w:fldChar w:fldCharType="separate"/>
      </w:r>
      <w:r w:rsidR="004B22EA">
        <w:rPr>
          <w:noProof/>
        </w:rPr>
        <w:t>[</w:t>
      </w:r>
      <w:hyperlink w:anchor="_ENREF_2" w:tooltip="Glotzer, 2009 #329" w:history="1">
        <w:r w:rsidR="00061140">
          <w:rPr>
            <w:noProof/>
          </w:rPr>
          <w:t>2</w:t>
        </w:r>
      </w:hyperlink>
      <w:r w:rsidR="004B22EA">
        <w:rPr>
          <w:noProof/>
        </w:rPr>
        <w:t>]</w:t>
      </w:r>
      <w:r w:rsidR="005648D9">
        <w:fldChar w:fldCharType="end"/>
      </w:r>
      <w:r w:rsidR="004B22EA">
        <w:t>.</w:t>
      </w:r>
      <w:r>
        <w:t xml:space="preserve"> </w:t>
      </w:r>
    </w:p>
    <w:p w14:paraId="52CCD913" w14:textId="7C965AA2" w:rsidR="005740DE" w:rsidRPr="005740DE" w:rsidRDefault="007D4A1A" w:rsidP="005648D9">
      <w:pPr>
        <w:jc w:val="both"/>
      </w:pPr>
      <w:r>
        <w:t>Given that the model cohort enters the model with an average CHADS</w:t>
      </w:r>
      <w:r w:rsidRPr="005648D9">
        <w:rPr>
          <w:vertAlign w:val="subscript"/>
        </w:rPr>
        <w:t>2</w:t>
      </w:r>
      <w:r>
        <w:t xml:space="preserve"> score of 2.94</w:t>
      </w:r>
      <w:r w:rsidRPr="007D4A1A">
        <w:t>, b</w:t>
      </w:r>
      <w:r w:rsidR="005740DE" w:rsidRPr="007D4A1A">
        <w:t>ase-case AF episodes were defined as lasting for ≥6 minutes, whilst a scenario analysis explored the impact of AF episodes lasting for ≥5.5 hours</w:t>
      </w:r>
      <w:r w:rsidR="005740DE">
        <w:rPr>
          <w:rFonts w:cstheme="minorHAnsi"/>
        </w:rPr>
        <w:t xml:space="preserve">. </w:t>
      </w:r>
    </w:p>
    <w:p w14:paraId="04D51D80" w14:textId="1D01D14F" w:rsidR="0083547B" w:rsidRDefault="0083547B" w:rsidP="0083547B">
      <w:pPr>
        <w:pStyle w:val="Caption"/>
      </w:pPr>
      <w:bookmarkStart w:id="5" w:name="_Toc272322"/>
      <w:r>
        <w:t xml:space="preserve">Table </w:t>
      </w:r>
      <w:r w:rsidR="00DD7ED4">
        <w:rPr>
          <w:noProof/>
        </w:rPr>
        <w:fldChar w:fldCharType="begin"/>
      </w:r>
      <w:r w:rsidR="00DD7ED4">
        <w:rPr>
          <w:noProof/>
        </w:rPr>
        <w:instrText xml:space="preserve"> SEQ Table \* ARABIC </w:instrText>
      </w:r>
      <w:r w:rsidR="00DD7ED4">
        <w:rPr>
          <w:noProof/>
        </w:rPr>
        <w:fldChar w:fldCharType="separate"/>
      </w:r>
      <w:r w:rsidR="0097018E">
        <w:rPr>
          <w:noProof/>
        </w:rPr>
        <w:t>2</w:t>
      </w:r>
      <w:r w:rsidR="00DD7ED4">
        <w:rPr>
          <w:noProof/>
        </w:rPr>
        <w:fldChar w:fldCharType="end"/>
      </w:r>
      <w:r>
        <w:t>. Atrial fibrillation detection</w:t>
      </w:r>
      <w:r w:rsidR="0030530D">
        <w:t xml:space="preserve"> (%)</w:t>
      </w:r>
      <w:r>
        <w:t xml:space="preserve"> observed in REVEAL-AF trial by CHADS</w:t>
      </w:r>
      <w:r w:rsidRPr="002369E1">
        <w:rPr>
          <w:vertAlign w:val="subscript"/>
        </w:rPr>
        <w:t>2</w:t>
      </w:r>
      <w:r>
        <w:rPr>
          <w:vertAlign w:val="subscript"/>
        </w:rPr>
        <w:t xml:space="preserve"> </w:t>
      </w:r>
      <w:r>
        <w:t>subgroup</w:t>
      </w:r>
      <w:r w:rsidR="00A316A9">
        <w:t xml:space="preserve">, </w:t>
      </w:r>
      <w:r w:rsidR="00A316A9">
        <w:rPr>
          <w:rFonts w:cstheme="minorHAnsi"/>
        </w:rPr>
        <w:t>≥</w:t>
      </w:r>
      <w:r w:rsidR="00A316A9">
        <w:t>6 min AF episodes</w:t>
      </w:r>
      <w:bookmarkEnd w:id="5"/>
    </w:p>
    <w:tbl>
      <w:tblPr>
        <w:tblStyle w:val="TableGrid"/>
        <w:tblW w:w="0" w:type="auto"/>
        <w:tblLook w:val="04A0" w:firstRow="1" w:lastRow="0" w:firstColumn="1" w:lastColumn="0" w:noHBand="0" w:noVBand="1"/>
      </w:tblPr>
      <w:tblGrid>
        <w:gridCol w:w="1555"/>
        <w:gridCol w:w="2079"/>
        <w:gridCol w:w="1794"/>
        <w:gridCol w:w="1794"/>
        <w:gridCol w:w="1794"/>
      </w:tblGrid>
      <w:tr w:rsidR="0083547B" w:rsidRPr="00C93473" w14:paraId="557969E9" w14:textId="69F55ECE" w:rsidTr="0083547B">
        <w:tc>
          <w:tcPr>
            <w:tcW w:w="1555" w:type="dxa"/>
          </w:tcPr>
          <w:p w14:paraId="7ED97C8B" w14:textId="67B003D9" w:rsidR="0083547B" w:rsidRPr="00C93473" w:rsidRDefault="0083547B" w:rsidP="0058421A">
            <w:pPr>
              <w:rPr>
                <w:b/>
              </w:rPr>
            </w:pPr>
            <w:r w:rsidRPr="00C93473">
              <w:rPr>
                <w:b/>
              </w:rPr>
              <w:t>CHADS</w:t>
            </w:r>
            <w:r w:rsidRPr="00DC0B5D">
              <w:rPr>
                <w:b/>
                <w:vertAlign w:val="subscript"/>
              </w:rPr>
              <w:t>2</w:t>
            </w:r>
            <w:r w:rsidRPr="00C93473">
              <w:rPr>
                <w:b/>
              </w:rPr>
              <w:t xml:space="preserve"> s</w:t>
            </w:r>
            <w:r>
              <w:rPr>
                <w:b/>
              </w:rPr>
              <w:t>core</w:t>
            </w:r>
          </w:p>
        </w:tc>
        <w:tc>
          <w:tcPr>
            <w:tcW w:w="2079" w:type="dxa"/>
          </w:tcPr>
          <w:p w14:paraId="7D09B099" w14:textId="43064CAE" w:rsidR="0083547B" w:rsidRPr="00C93473" w:rsidRDefault="0083547B" w:rsidP="0058421A">
            <w:pPr>
              <w:jc w:val="center"/>
              <w:rPr>
                <w:b/>
              </w:rPr>
            </w:pPr>
            <w:r>
              <w:rPr>
                <w:b/>
              </w:rPr>
              <w:t>All patients</w:t>
            </w:r>
          </w:p>
        </w:tc>
        <w:tc>
          <w:tcPr>
            <w:tcW w:w="1794" w:type="dxa"/>
          </w:tcPr>
          <w:p w14:paraId="288A1CA3" w14:textId="09B394C4" w:rsidR="0083547B" w:rsidRPr="0083547B" w:rsidRDefault="0083547B" w:rsidP="0058421A">
            <w:pPr>
              <w:jc w:val="center"/>
              <w:rPr>
                <w:b/>
              </w:rPr>
            </w:pPr>
            <w:r w:rsidRPr="0083547B">
              <w:rPr>
                <w:b/>
              </w:rPr>
              <w:t>CHADS</w:t>
            </w:r>
            <w:r w:rsidRPr="0083547B">
              <w:rPr>
                <w:b/>
                <w:vertAlign w:val="subscript"/>
              </w:rPr>
              <w:t>2</w:t>
            </w:r>
            <w:r w:rsidRPr="0083547B">
              <w:rPr>
                <w:b/>
              </w:rPr>
              <w:t xml:space="preserve"> 2</w:t>
            </w:r>
          </w:p>
        </w:tc>
        <w:tc>
          <w:tcPr>
            <w:tcW w:w="1794" w:type="dxa"/>
          </w:tcPr>
          <w:p w14:paraId="20856CBF" w14:textId="427D0003" w:rsidR="0083547B" w:rsidRPr="0083547B" w:rsidRDefault="0083547B" w:rsidP="0058421A">
            <w:pPr>
              <w:jc w:val="center"/>
              <w:rPr>
                <w:b/>
              </w:rPr>
            </w:pPr>
            <w:r w:rsidRPr="0083547B">
              <w:rPr>
                <w:b/>
              </w:rPr>
              <w:t>CHADS</w:t>
            </w:r>
            <w:r w:rsidRPr="0083547B">
              <w:rPr>
                <w:b/>
                <w:vertAlign w:val="subscript"/>
              </w:rPr>
              <w:t>2</w:t>
            </w:r>
            <w:r w:rsidRPr="0083547B">
              <w:rPr>
                <w:b/>
              </w:rPr>
              <w:t xml:space="preserve"> 3</w:t>
            </w:r>
          </w:p>
        </w:tc>
        <w:tc>
          <w:tcPr>
            <w:tcW w:w="1794" w:type="dxa"/>
          </w:tcPr>
          <w:p w14:paraId="0542F4C8" w14:textId="3A05ED44" w:rsidR="0083547B" w:rsidRPr="0083547B" w:rsidRDefault="0083547B" w:rsidP="0058421A">
            <w:pPr>
              <w:jc w:val="center"/>
              <w:rPr>
                <w:b/>
              </w:rPr>
            </w:pPr>
            <w:r w:rsidRPr="0083547B">
              <w:rPr>
                <w:b/>
              </w:rPr>
              <w:t>CHADS</w:t>
            </w:r>
            <w:r w:rsidRPr="0083547B">
              <w:rPr>
                <w:b/>
                <w:vertAlign w:val="subscript"/>
              </w:rPr>
              <w:t>2</w:t>
            </w:r>
            <w:r w:rsidRPr="0083547B">
              <w:rPr>
                <w:b/>
              </w:rPr>
              <w:t xml:space="preserve"> 4, 5, 6</w:t>
            </w:r>
          </w:p>
        </w:tc>
      </w:tr>
      <w:tr w:rsidR="00A316A9" w14:paraId="06934AA7" w14:textId="77777777" w:rsidTr="0058421A">
        <w:tc>
          <w:tcPr>
            <w:tcW w:w="9016" w:type="dxa"/>
            <w:gridSpan w:val="5"/>
          </w:tcPr>
          <w:p w14:paraId="4AB46BAB" w14:textId="388FFE9C" w:rsidR="00A316A9" w:rsidRPr="00A316A9" w:rsidRDefault="00A316A9" w:rsidP="00A316A9">
            <w:pPr>
              <w:rPr>
                <w:b/>
              </w:rPr>
            </w:pPr>
            <w:r w:rsidRPr="00A316A9">
              <w:rPr>
                <w:b/>
              </w:rPr>
              <w:t>Timepoints (months)</w:t>
            </w:r>
          </w:p>
        </w:tc>
      </w:tr>
      <w:tr w:rsidR="0030530D" w14:paraId="491414EC" w14:textId="74B55E5E" w:rsidTr="0030530D">
        <w:tc>
          <w:tcPr>
            <w:tcW w:w="1555" w:type="dxa"/>
          </w:tcPr>
          <w:p w14:paraId="788D11C4" w14:textId="173BE307" w:rsidR="0030530D" w:rsidRDefault="0030530D" w:rsidP="0030530D">
            <w:r>
              <w:t>Month 0</w:t>
            </w:r>
          </w:p>
        </w:tc>
        <w:tc>
          <w:tcPr>
            <w:tcW w:w="2079" w:type="dxa"/>
            <w:vAlign w:val="center"/>
          </w:tcPr>
          <w:p w14:paraId="5AA02CD5" w14:textId="29D108FF" w:rsidR="0030530D" w:rsidRDefault="0030530D" w:rsidP="0030530D">
            <w:pPr>
              <w:jc w:val="center"/>
            </w:pPr>
            <w:r w:rsidRPr="0030530D">
              <w:rPr>
                <w:rFonts w:ascii="Calibri" w:eastAsia="Times New Roman" w:hAnsi="Calibri" w:cs="Calibri"/>
                <w:color w:val="000000"/>
                <w:lang w:eastAsia="en-GB"/>
              </w:rPr>
              <w:t>0.00%</w:t>
            </w:r>
          </w:p>
        </w:tc>
        <w:tc>
          <w:tcPr>
            <w:tcW w:w="1794" w:type="dxa"/>
            <w:vAlign w:val="center"/>
          </w:tcPr>
          <w:p w14:paraId="385FAA46" w14:textId="5352DEB3" w:rsidR="0030530D" w:rsidRDefault="0030530D" w:rsidP="0030530D">
            <w:pPr>
              <w:jc w:val="center"/>
            </w:pPr>
            <w:r w:rsidRPr="0030530D">
              <w:rPr>
                <w:rFonts w:ascii="Calibri" w:eastAsia="Times New Roman" w:hAnsi="Calibri" w:cs="Calibri"/>
                <w:color w:val="000000"/>
                <w:lang w:eastAsia="en-GB"/>
              </w:rPr>
              <w:t>0.00%</w:t>
            </w:r>
          </w:p>
        </w:tc>
        <w:tc>
          <w:tcPr>
            <w:tcW w:w="1794" w:type="dxa"/>
            <w:vAlign w:val="center"/>
          </w:tcPr>
          <w:p w14:paraId="3919C31D" w14:textId="2D365E7B" w:rsidR="0030530D" w:rsidRDefault="0030530D" w:rsidP="0030530D">
            <w:pPr>
              <w:jc w:val="center"/>
            </w:pPr>
            <w:r w:rsidRPr="0030530D">
              <w:rPr>
                <w:rFonts w:ascii="Calibri" w:eastAsia="Times New Roman" w:hAnsi="Calibri" w:cs="Calibri"/>
                <w:color w:val="000000"/>
                <w:lang w:eastAsia="en-GB"/>
              </w:rPr>
              <w:t>0.00%</w:t>
            </w:r>
          </w:p>
        </w:tc>
        <w:tc>
          <w:tcPr>
            <w:tcW w:w="1794" w:type="dxa"/>
            <w:vAlign w:val="center"/>
          </w:tcPr>
          <w:p w14:paraId="6CF22173" w14:textId="19D36C47" w:rsidR="0030530D" w:rsidRDefault="0030530D" w:rsidP="0030530D">
            <w:pPr>
              <w:jc w:val="center"/>
            </w:pPr>
            <w:r w:rsidRPr="0030530D">
              <w:rPr>
                <w:rFonts w:ascii="Calibri" w:eastAsia="Times New Roman" w:hAnsi="Calibri" w:cs="Calibri"/>
                <w:color w:val="000000"/>
                <w:lang w:eastAsia="en-GB"/>
              </w:rPr>
              <w:t>0.00%</w:t>
            </w:r>
          </w:p>
        </w:tc>
      </w:tr>
      <w:tr w:rsidR="0030530D" w14:paraId="1240DD50" w14:textId="1FFA28CC" w:rsidTr="0030530D">
        <w:tc>
          <w:tcPr>
            <w:tcW w:w="1555" w:type="dxa"/>
          </w:tcPr>
          <w:p w14:paraId="2273853E" w14:textId="0E402362" w:rsidR="0030530D" w:rsidRDefault="0030530D" w:rsidP="0030530D">
            <w:r>
              <w:t>Month 3</w:t>
            </w:r>
          </w:p>
        </w:tc>
        <w:tc>
          <w:tcPr>
            <w:tcW w:w="2079" w:type="dxa"/>
            <w:vAlign w:val="center"/>
          </w:tcPr>
          <w:p w14:paraId="5B8D763F" w14:textId="5EEDA03B" w:rsidR="0030530D" w:rsidRDefault="0030530D" w:rsidP="0030530D">
            <w:pPr>
              <w:jc w:val="center"/>
            </w:pPr>
            <w:r w:rsidRPr="0030530D">
              <w:rPr>
                <w:rFonts w:ascii="Calibri" w:eastAsia="Times New Roman" w:hAnsi="Calibri" w:cs="Calibri"/>
                <w:color w:val="000000"/>
                <w:lang w:eastAsia="en-GB"/>
              </w:rPr>
              <w:t>13.69%</w:t>
            </w:r>
          </w:p>
        </w:tc>
        <w:tc>
          <w:tcPr>
            <w:tcW w:w="1794" w:type="dxa"/>
            <w:vAlign w:val="center"/>
          </w:tcPr>
          <w:p w14:paraId="2296E7A1" w14:textId="5D28D95D" w:rsidR="0030530D" w:rsidRDefault="0030530D" w:rsidP="0030530D">
            <w:pPr>
              <w:jc w:val="center"/>
            </w:pPr>
            <w:r w:rsidRPr="0030530D">
              <w:rPr>
                <w:rFonts w:ascii="Calibri" w:eastAsia="Times New Roman" w:hAnsi="Calibri" w:cs="Calibri"/>
                <w:color w:val="000000"/>
                <w:lang w:eastAsia="en-GB"/>
              </w:rPr>
              <w:t>12.53%</w:t>
            </w:r>
          </w:p>
        </w:tc>
        <w:tc>
          <w:tcPr>
            <w:tcW w:w="1794" w:type="dxa"/>
            <w:vAlign w:val="center"/>
          </w:tcPr>
          <w:p w14:paraId="52CF9260" w14:textId="0327AE23" w:rsidR="0030530D" w:rsidRDefault="0030530D" w:rsidP="0030530D">
            <w:pPr>
              <w:jc w:val="center"/>
            </w:pPr>
            <w:r w:rsidRPr="0030530D">
              <w:rPr>
                <w:rFonts w:ascii="Calibri" w:eastAsia="Times New Roman" w:hAnsi="Calibri" w:cs="Calibri"/>
                <w:color w:val="000000"/>
                <w:lang w:eastAsia="en-GB"/>
              </w:rPr>
              <w:t>16.22%</w:t>
            </w:r>
          </w:p>
        </w:tc>
        <w:tc>
          <w:tcPr>
            <w:tcW w:w="1794" w:type="dxa"/>
            <w:vAlign w:val="center"/>
          </w:tcPr>
          <w:p w14:paraId="5AFBE2DD" w14:textId="24503707" w:rsidR="0030530D" w:rsidRDefault="0030530D" w:rsidP="0030530D">
            <w:pPr>
              <w:jc w:val="center"/>
            </w:pPr>
            <w:r w:rsidRPr="0030530D">
              <w:rPr>
                <w:rFonts w:ascii="Calibri" w:eastAsia="Times New Roman" w:hAnsi="Calibri" w:cs="Calibri"/>
                <w:color w:val="000000"/>
                <w:lang w:eastAsia="en-GB"/>
              </w:rPr>
              <w:t>12.53%</w:t>
            </w:r>
          </w:p>
        </w:tc>
      </w:tr>
      <w:tr w:rsidR="0030530D" w14:paraId="5C33FCC8" w14:textId="0C3B2070" w:rsidTr="0030530D">
        <w:tc>
          <w:tcPr>
            <w:tcW w:w="1555" w:type="dxa"/>
          </w:tcPr>
          <w:p w14:paraId="5D770706" w14:textId="477D9291" w:rsidR="0030530D" w:rsidRDefault="0030530D" w:rsidP="0030530D">
            <w:r>
              <w:t>Month 6</w:t>
            </w:r>
          </w:p>
        </w:tc>
        <w:tc>
          <w:tcPr>
            <w:tcW w:w="2079" w:type="dxa"/>
            <w:vAlign w:val="center"/>
          </w:tcPr>
          <w:p w14:paraId="214CECA0" w14:textId="345BD7DF" w:rsidR="0030530D" w:rsidRDefault="0030530D" w:rsidP="0030530D">
            <w:pPr>
              <w:jc w:val="center"/>
            </w:pPr>
            <w:r w:rsidRPr="0030530D">
              <w:rPr>
                <w:rFonts w:ascii="Calibri" w:eastAsia="Times New Roman" w:hAnsi="Calibri" w:cs="Calibri"/>
                <w:color w:val="000000"/>
                <w:lang w:eastAsia="en-GB"/>
              </w:rPr>
              <w:t>20.35%</w:t>
            </w:r>
          </w:p>
        </w:tc>
        <w:tc>
          <w:tcPr>
            <w:tcW w:w="1794" w:type="dxa"/>
            <w:vAlign w:val="center"/>
          </w:tcPr>
          <w:p w14:paraId="12DA4FCC" w14:textId="427545B3" w:rsidR="0030530D" w:rsidRDefault="0030530D" w:rsidP="0030530D">
            <w:pPr>
              <w:jc w:val="center"/>
            </w:pPr>
            <w:r w:rsidRPr="0030530D">
              <w:rPr>
                <w:rFonts w:ascii="Calibri" w:eastAsia="Times New Roman" w:hAnsi="Calibri" w:cs="Calibri"/>
                <w:color w:val="000000"/>
                <w:lang w:eastAsia="en-GB"/>
              </w:rPr>
              <w:t>18.72%</w:t>
            </w:r>
          </w:p>
        </w:tc>
        <w:tc>
          <w:tcPr>
            <w:tcW w:w="1794" w:type="dxa"/>
            <w:vAlign w:val="center"/>
          </w:tcPr>
          <w:p w14:paraId="343F438C" w14:textId="27FFCD01" w:rsidR="0030530D" w:rsidRDefault="0030530D" w:rsidP="0030530D">
            <w:pPr>
              <w:jc w:val="center"/>
            </w:pPr>
            <w:r w:rsidRPr="0030530D">
              <w:rPr>
                <w:rFonts w:ascii="Calibri" w:eastAsia="Times New Roman" w:hAnsi="Calibri" w:cs="Calibri"/>
                <w:color w:val="000000"/>
                <w:lang w:eastAsia="en-GB"/>
              </w:rPr>
              <w:t>22.85%</w:t>
            </w:r>
          </w:p>
        </w:tc>
        <w:tc>
          <w:tcPr>
            <w:tcW w:w="1794" w:type="dxa"/>
            <w:vAlign w:val="center"/>
          </w:tcPr>
          <w:p w14:paraId="53582E98" w14:textId="1B686533" w:rsidR="0030530D" w:rsidRDefault="0030530D" w:rsidP="0030530D">
            <w:pPr>
              <w:jc w:val="center"/>
            </w:pPr>
            <w:r w:rsidRPr="0030530D">
              <w:rPr>
                <w:rFonts w:ascii="Calibri" w:eastAsia="Times New Roman" w:hAnsi="Calibri" w:cs="Calibri"/>
                <w:color w:val="000000"/>
                <w:lang w:eastAsia="en-GB"/>
              </w:rPr>
              <w:t>19.46%</w:t>
            </w:r>
          </w:p>
        </w:tc>
      </w:tr>
      <w:tr w:rsidR="0030530D" w14:paraId="4659E2A2" w14:textId="7900691D" w:rsidTr="0030530D">
        <w:tc>
          <w:tcPr>
            <w:tcW w:w="1555" w:type="dxa"/>
          </w:tcPr>
          <w:p w14:paraId="51755CEC" w14:textId="08EA073D" w:rsidR="0030530D" w:rsidRDefault="0030530D" w:rsidP="0030530D">
            <w:r>
              <w:t>Month 9</w:t>
            </w:r>
          </w:p>
        </w:tc>
        <w:tc>
          <w:tcPr>
            <w:tcW w:w="2079" w:type="dxa"/>
            <w:vAlign w:val="center"/>
          </w:tcPr>
          <w:p w14:paraId="721B6D2F" w14:textId="0EFF1419" w:rsidR="0030530D" w:rsidRDefault="0030530D" w:rsidP="0030530D">
            <w:pPr>
              <w:jc w:val="center"/>
            </w:pPr>
            <w:r w:rsidRPr="0030530D">
              <w:rPr>
                <w:rFonts w:ascii="Calibri" w:eastAsia="Times New Roman" w:hAnsi="Calibri" w:cs="Calibri"/>
                <w:color w:val="000000"/>
                <w:lang w:eastAsia="en-GB"/>
              </w:rPr>
              <w:t>23.87%</w:t>
            </w:r>
          </w:p>
        </w:tc>
        <w:tc>
          <w:tcPr>
            <w:tcW w:w="1794" w:type="dxa"/>
            <w:vAlign w:val="center"/>
          </w:tcPr>
          <w:p w14:paraId="30B5B7D3" w14:textId="6AB2A9E5" w:rsidR="0030530D" w:rsidRDefault="0030530D" w:rsidP="0030530D">
            <w:pPr>
              <w:jc w:val="center"/>
            </w:pPr>
            <w:r w:rsidRPr="0030530D">
              <w:rPr>
                <w:rFonts w:ascii="Calibri" w:eastAsia="Times New Roman" w:hAnsi="Calibri" w:cs="Calibri"/>
                <w:color w:val="000000"/>
                <w:lang w:eastAsia="en-GB"/>
              </w:rPr>
              <w:t>20.79%</w:t>
            </w:r>
          </w:p>
        </w:tc>
        <w:tc>
          <w:tcPr>
            <w:tcW w:w="1794" w:type="dxa"/>
            <w:vAlign w:val="center"/>
          </w:tcPr>
          <w:p w14:paraId="2EC8033B" w14:textId="632C937A" w:rsidR="0030530D" w:rsidRDefault="0030530D" w:rsidP="0030530D">
            <w:pPr>
              <w:jc w:val="center"/>
            </w:pPr>
            <w:r w:rsidRPr="0030530D">
              <w:rPr>
                <w:rFonts w:ascii="Calibri" w:eastAsia="Times New Roman" w:hAnsi="Calibri" w:cs="Calibri"/>
                <w:color w:val="000000"/>
                <w:lang w:eastAsia="en-GB"/>
              </w:rPr>
              <w:t>26.98%</w:t>
            </w:r>
          </w:p>
        </w:tc>
        <w:tc>
          <w:tcPr>
            <w:tcW w:w="1794" w:type="dxa"/>
            <w:vAlign w:val="center"/>
          </w:tcPr>
          <w:p w14:paraId="1FCD6CF5" w14:textId="40228EA1" w:rsidR="0030530D" w:rsidRDefault="0030530D" w:rsidP="0030530D">
            <w:pPr>
              <w:jc w:val="center"/>
            </w:pPr>
            <w:r w:rsidRPr="0030530D">
              <w:rPr>
                <w:rFonts w:ascii="Calibri" w:eastAsia="Times New Roman" w:hAnsi="Calibri" w:cs="Calibri"/>
                <w:color w:val="000000"/>
                <w:lang w:eastAsia="en-GB"/>
              </w:rPr>
              <w:t>24.62%</w:t>
            </w:r>
          </w:p>
        </w:tc>
      </w:tr>
      <w:tr w:rsidR="0030530D" w14:paraId="6F8F875E" w14:textId="77777777" w:rsidTr="0030530D">
        <w:tc>
          <w:tcPr>
            <w:tcW w:w="1555" w:type="dxa"/>
          </w:tcPr>
          <w:p w14:paraId="65B8F8F8" w14:textId="4A61BE91" w:rsidR="0030530D" w:rsidRDefault="0030530D" w:rsidP="0030530D">
            <w:r>
              <w:t>Month 12</w:t>
            </w:r>
          </w:p>
        </w:tc>
        <w:tc>
          <w:tcPr>
            <w:tcW w:w="2079" w:type="dxa"/>
            <w:vAlign w:val="center"/>
          </w:tcPr>
          <w:p w14:paraId="04342634" w14:textId="08C69221" w:rsidR="0030530D" w:rsidRDefault="0030530D" w:rsidP="0030530D">
            <w:pPr>
              <w:jc w:val="center"/>
            </w:pPr>
            <w:r w:rsidRPr="0030530D">
              <w:rPr>
                <w:rFonts w:ascii="Calibri" w:eastAsia="Times New Roman" w:hAnsi="Calibri" w:cs="Calibri"/>
                <w:color w:val="000000"/>
                <w:lang w:eastAsia="en-GB"/>
              </w:rPr>
              <w:t>27.01%</w:t>
            </w:r>
          </w:p>
        </w:tc>
        <w:tc>
          <w:tcPr>
            <w:tcW w:w="1794" w:type="dxa"/>
            <w:vAlign w:val="center"/>
          </w:tcPr>
          <w:p w14:paraId="5FAA3FC7" w14:textId="44E0B515" w:rsidR="0030530D" w:rsidRDefault="0030530D" w:rsidP="0030530D">
            <w:pPr>
              <w:jc w:val="center"/>
            </w:pPr>
            <w:r w:rsidRPr="0030530D">
              <w:rPr>
                <w:rFonts w:ascii="Calibri" w:eastAsia="Times New Roman" w:hAnsi="Calibri" w:cs="Calibri"/>
                <w:color w:val="000000"/>
                <w:lang w:eastAsia="en-GB"/>
              </w:rPr>
              <w:t>23.88%</w:t>
            </w:r>
          </w:p>
        </w:tc>
        <w:tc>
          <w:tcPr>
            <w:tcW w:w="1794" w:type="dxa"/>
            <w:vAlign w:val="center"/>
          </w:tcPr>
          <w:p w14:paraId="215D998D" w14:textId="7B8FD033" w:rsidR="0030530D" w:rsidRDefault="0030530D" w:rsidP="0030530D">
            <w:pPr>
              <w:jc w:val="center"/>
            </w:pPr>
            <w:r w:rsidRPr="0030530D">
              <w:rPr>
                <w:rFonts w:ascii="Calibri" w:eastAsia="Times New Roman" w:hAnsi="Calibri" w:cs="Calibri"/>
                <w:color w:val="000000"/>
                <w:lang w:eastAsia="en-GB"/>
              </w:rPr>
              <w:t>29.78%</w:t>
            </w:r>
          </w:p>
        </w:tc>
        <w:tc>
          <w:tcPr>
            <w:tcW w:w="1794" w:type="dxa"/>
            <w:vAlign w:val="center"/>
          </w:tcPr>
          <w:p w14:paraId="1ED86B0D" w14:textId="5733321B" w:rsidR="0030530D" w:rsidRDefault="0030530D" w:rsidP="0030530D">
            <w:pPr>
              <w:jc w:val="center"/>
            </w:pPr>
            <w:r w:rsidRPr="0030530D">
              <w:rPr>
                <w:rFonts w:ascii="Calibri" w:eastAsia="Times New Roman" w:hAnsi="Calibri" w:cs="Calibri"/>
                <w:color w:val="000000"/>
                <w:lang w:eastAsia="en-GB"/>
              </w:rPr>
              <w:t>29.19%</w:t>
            </w:r>
          </w:p>
        </w:tc>
      </w:tr>
      <w:tr w:rsidR="0030530D" w14:paraId="01DD2567" w14:textId="77777777" w:rsidTr="0030530D">
        <w:tc>
          <w:tcPr>
            <w:tcW w:w="1555" w:type="dxa"/>
          </w:tcPr>
          <w:p w14:paraId="7FD66646" w14:textId="70A99A1D" w:rsidR="0030530D" w:rsidRDefault="0030530D" w:rsidP="0030530D">
            <w:r>
              <w:t>Month 15</w:t>
            </w:r>
          </w:p>
        </w:tc>
        <w:tc>
          <w:tcPr>
            <w:tcW w:w="2079" w:type="dxa"/>
            <w:vAlign w:val="center"/>
          </w:tcPr>
          <w:p w14:paraId="5F1E88A2" w14:textId="62162021" w:rsidR="0030530D" w:rsidRDefault="0030530D" w:rsidP="0030530D">
            <w:pPr>
              <w:jc w:val="center"/>
            </w:pPr>
            <w:r w:rsidRPr="0030530D">
              <w:rPr>
                <w:rFonts w:ascii="Calibri" w:eastAsia="Times New Roman" w:hAnsi="Calibri" w:cs="Calibri"/>
                <w:color w:val="000000"/>
                <w:lang w:eastAsia="en-GB"/>
              </w:rPr>
              <w:t>27.64%</w:t>
            </w:r>
          </w:p>
        </w:tc>
        <w:tc>
          <w:tcPr>
            <w:tcW w:w="1794" w:type="dxa"/>
            <w:vAlign w:val="center"/>
          </w:tcPr>
          <w:p w14:paraId="316C9CC6" w14:textId="05DB8887" w:rsidR="0030530D" w:rsidRDefault="0030530D" w:rsidP="0030530D">
            <w:pPr>
              <w:jc w:val="center"/>
            </w:pPr>
            <w:r w:rsidRPr="0030530D">
              <w:rPr>
                <w:rFonts w:ascii="Calibri" w:eastAsia="Times New Roman" w:hAnsi="Calibri" w:cs="Calibri"/>
                <w:color w:val="000000"/>
                <w:lang w:eastAsia="en-GB"/>
              </w:rPr>
              <w:t>23.88%</w:t>
            </w:r>
          </w:p>
        </w:tc>
        <w:tc>
          <w:tcPr>
            <w:tcW w:w="1794" w:type="dxa"/>
            <w:vAlign w:val="center"/>
          </w:tcPr>
          <w:p w14:paraId="2EC71D51" w14:textId="52116428" w:rsidR="0030530D" w:rsidRDefault="0030530D" w:rsidP="0030530D">
            <w:pPr>
              <w:jc w:val="center"/>
            </w:pPr>
            <w:r w:rsidRPr="0030530D">
              <w:rPr>
                <w:rFonts w:ascii="Calibri" w:eastAsia="Times New Roman" w:hAnsi="Calibri" w:cs="Calibri"/>
                <w:color w:val="000000"/>
                <w:lang w:eastAsia="en-GB"/>
              </w:rPr>
              <w:t>30.81%</w:t>
            </w:r>
          </w:p>
        </w:tc>
        <w:tc>
          <w:tcPr>
            <w:tcW w:w="1794" w:type="dxa"/>
            <w:vAlign w:val="center"/>
          </w:tcPr>
          <w:p w14:paraId="27BC678C" w14:textId="003C2675" w:rsidR="0030530D" w:rsidRDefault="0030530D" w:rsidP="0030530D">
            <w:pPr>
              <w:jc w:val="center"/>
            </w:pPr>
            <w:r w:rsidRPr="0030530D">
              <w:rPr>
                <w:rFonts w:ascii="Calibri" w:eastAsia="Times New Roman" w:hAnsi="Calibri" w:cs="Calibri"/>
                <w:color w:val="000000"/>
                <w:lang w:eastAsia="en-GB"/>
              </w:rPr>
              <w:t>29.48%</w:t>
            </w:r>
          </w:p>
        </w:tc>
      </w:tr>
      <w:tr w:rsidR="0030530D" w14:paraId="5C4776CB" w14:textId="77777777" w:rsidTr="0030530D">
        <w:tc>
          <w:tcPr>
            <w:tcW w:w="1555" w:type="dxa"/>
          </w:tcPr>
          <w:p w14:paraId="0D3F68C4" w14:textId="4C4AF7A2" w:rsidR="0030530D" w:rsidRDefault="0030530D" w:rsidP="0030530D">
            <w:r>
              <w:t>Month 18</w:t>
            </w:r>
          </w:p>
        </w:tc>
        <w:tc>
          <w:tcPr>
            <w:tcW w:w="2079" w:type="dxa"/>
            <w:vAlign w:val="center"/>
          </w:tcPr>
          <w:p w14:paraId="54A2D25C" w14:textId="1E9BF467" w:rsidR="0030530D" w:rsidRDefault="0030530D" w:rsidP="0030530D">
            <w:pPr>
              <w:jc w:val="center"/>
            </w:pPr>
            <w:r w:rsidRPr="0030530D">
              <w:rPr>
                <w:rFonts w:ascii="Calibri" w:eastAsia="Times New Roman" w:hAnsi="Calibri" w:cs="Calibri"/>
                <w:color w:val="000000"/>
                <w:lang w:eastAsia="en-GB"/>
              </w:rPr>
              <w:t>29.15%</w:t>
            </w:r>
          </w:p>
        </w:tc>
        <w:tc>
          <w:tcPr>
            <w:tcW w:w="1794" w:type="dxa"/>
            <w:vAlign w:val="center"/>
          </w:tcPr>
          <w:p w14:paraId="056D053E" w14:textId="5FFBD91A" w:rsidR="0030530D" w:rsidRDefault="0030530D" w:rsidP="0030530D">
            <w:pPr>
              <w:jc w:val="center"/>
            </w:pPr>
            <w:r w:rsidRPr="0030530D">
              <w:rPr>
                <w:rFonts w:ascii="Calibri" w:eastAsia="Times New Roman" w:hAnsi="Calibri" w:cs="Calibri"/>
                <w:color w:val="000000"/>
                <w:lang w:eastAsia="en-GB"/>
              </w:rPr>
              <w:t>24.62%</w:t>
            </w:r>
          </w:p>
        </w:tc>
        <w:tc>
          <w:tcPr>
            <w:tcW w:w="1794" w:type="dxa"/>
            <w:vAlign w:val="center"/>
          </w:tcPr>
          <w:p w14:paraId="426ECBA1" w14:textId="5BC49FD2" w:rsidR="0030530D" w:rsidRDefault="0030530D" w:rsidP="0030530D">
            <w:pPr>
              <w:jc w:val="center"/>
            </w:pPr>
            <w:r w:rsidRPr="0030530D">
              <w:rPr>
                <w:rFonts w:ascii="Calibri" w:eastAsia="Times New Roman" w:hAnsi="Calibri" w:cs="Calibri"/>
                <w:color w:val="000000"/>
                <w:lang w:eastAsia="en-GB"/>
              </w:rPr>
              <w:t>32.58%</w:t>
            </w:r>
          </w:p>
        </w:tc>
        <w:tc>
          <w:tcPr>
            <w:tcW w:w="1794" w:type="dxa"/>
            <w:vAlign w:val="center"/>
          </w:tcPr>
          <w:p w14:paraId="2F86AA7E" w14:textId="21343247" w:rsidR="0030530D" w:rsidRDefault="0030530D" w:rsidP="0030530D">
            <w:pPr>
              <w:jc w:val="center"/>
            </w:pPr>
            <w:r w:rsidRPr="0030530D">
              <w:rPr>
                <w:rFonts w:ascii="Calibri" w:eastAsia="Times New Roman" w:hAnsi="Calibri" w:cs="Calibri"/>
                <w:color w:val="000000"/>
                <w:lang w:eastAsia="en-GB"/>
              </w:rPr>
              <w:t>31.84%</w:t>
            </w:r>
          </w:p>
        </w:tc>
      </w:tr>
      <w:tr w:rsidR="0030530D" w14:paraId="0EB02A2D" w14:textId="77777777" w:rsidTr="0030530D">
        <w:tc>
          <w:tcPr>
            <w:tcW w:w="1555" w:type="dxa"/>
          </w:tcPr>
          <w:p w14:paraId="630E8E85" w14:textId="171C03DE" w:rsidR="0030530D" w:rsidRDefault="0030530D" w:rsidP="0030530D">
            <w:r>
              <w:t>Month 21</w:t>
            </w:r>
          </w:p>
        </w:tc>
        <w:tc>
          <w:tcPr>
            <w:tcW w:w="2079" w:type="dxa"/>
            <w:vAlign w:val="center"/>
          </w:tcPr>
          <w:p w14:paraId="407E7648" w14:textId="6A79925A" w:rsidR="0030530D" w:rsidRDefault="0030530D" w:rsidP="0030530D">
            <w:pPr>
              <w:jc w:val="center"/>
            </w:pPr>
            <w:r w:rsidRPr="0030530D">
              <w:rPr>
                <w:rFonts w:ascii="Calibri" w:eastAsia="Times New Roman" w:hAnsi="Calibri" w:cs="Calibri"/>
                <w:color w:val="000000"/>
                <w:lang w:eastAsia="en-GB"/>
              </w:rPr>
              <w:t>31.03%</w:t>
            </w:r>
          </w:p>
        </w:tc>
        <w:tc>
          <w:tcPr>
            <w:tcW w:w="1794" w:type="dxa"/>
            <w:vAlign w:val="center"/>
          </w:tcPr>
          <w:p w14:paraId="4E8C8C8F" w14:textId="54F06840" w:rsidR="0030530D" w:rsidRDefault="0030530D" w:rsidP="0030530D">
            <w:pPr>
              <w:jc w:val="center"/>
            </w:pPr>
            <w:r w:rsidRPr="0030530D">
              <w:rPr>
                <w:rFonts w:ascii="Calibri" w:eastAsia="Times New Roman" w:hAnsi="Calibri" w:cs="Calibri"/>
                <w:color w:val="000000"/>
                <w:lang w:eastAsia="en-GB"/>
              </w:rPr>
              <w:t>25.50%</w:t>
            </w:r>
          </w:p>
        </w:tc>
        <w:tc>
          <w:tcPr>
            <w:tcW w:w="1794" w:type="dxa"/>
            <w:vAlign w:val="center"/>
          </w:tcPr>
          <w:p w14:paraId="00F93314" w14:textId="25DC4C1F" w:rsidR="0030530D" w:rsidRDefault="0030530D" w:rsidP="0030530D">
            <w:pPr>
              <w:jc w:val="center"/>
            </w:pPr>
            <w:r w:rsidRPr="0030530D">
              <w:rPr>
                <w:rFonts w:ascii="Calibri" w:eastAsia="Times New Roman" w:hAnsi="Calibri" w:cs="Calibri"/>
                <w:color w:val="000000"/>
                <w:lang w:eastAsia="en-GB"/>
              </w:rPr>
              <w:t>35.09%</w:t>
            </w:r>
          </w:p>
        </w:tc>
        <w:tc>
          <w:tcPr>
            <w:tcW w:w="1794" w:type="dxa"/>
            <w:vAlign w:val="center"/>
          </w:tcPr>
          <w:p w14:paraId="732933AB" w14:textId="0F61182F" w:rsidR="0030530D" w:rsidRDefault="0030530D" w:rsidP="0030530D">
            <w:pPr>
              <w:jc w:val="center"/>
            </w:pPr>
            <w:r w:rsidRPr="0030530D">
              <w:rPr>
                <w:rFonts w:ascii="Calibri" w:eastAsia="Times New Roman" w:hAnsi="Calibri" w:cs="Calibri"/>
                <w:color w:val="000000"/>
                <w:lang w:eastAsia="en-GB"/>
              </w:rPr>
              <w:t>34.20%</w:t>
            </w:r>
          </w:p>
        </w:tc>
      </w:tr>
      <w:tr w:rsidR="0030530D" w14:paraId="0D3B1959" w14:textId="77777777" w:rsidTr="0030530D">
        <w:tc>
          <w:tcPr>
            <w:tcW w:w="1555" w:type="dxa"/>
          </w:tcPr>
          <w:p w14:paraId="43EF4394" w14:textId="0D2B1915" w:rsidR="0030530D" w:rsidRDefault="0030530D" w:rsidP="0030530D">
            <w:r>
              <w:t>Month 24</w:t>
            </w:r>
          </w:p>
        </w:tc>
        <w:tc>
          <w:tcPr>
            <w:tcW w:w="2079" w:type="dxa"/>
            <w:vAlign w:val="center"/>
          </w:tcPr>
          <w:p w14:paraId="4D00651F" w14:textId="1AE96B2A" w:rsidR="0030530D" w:rsidRDefault="0030530D" w:rsidP="0030530D">
            <w:pPr>
              <w:jc w:val="center"/>
            </w:pPr>
            <w:r w:rsidRPr="0030530D">
              <w:rPr>
                <w:rFonts w:ascii="Calibri" w:eastAsia="Times New Roman" w:hAnsi="Calibri" w:cs="Calibri"/>
                <w:color w:val="000000"/>
                <w:lang w:eastAsia="en-GB"/>
              </w:rPr>
              <w:t>33.42%</w:t>
            </w:r>
          </w:p>
        </w:tc>
        <w:tc>
          <w:tcPr>
            <w:tcW w:w="1794" w:type="dxa"/>
            <w:vAlign w:val="center"/>
          </w:tcPr>
          <w:p w14:paraId="233446BB" w14:textId="07C0E48E" w:rsidR="0030530D" w:rsidRDefault="0030530D" w:rsidP="0030530D">
            <w:pPr>
              <w:jc w:val="center"/>
            </w:pPr>
            <w:r w:rsidRPr="0030530D">
              <w:rPr>
                <w:rFonts w:ascii="Calibri" w:eastAsia="Times New Roman" w:hAnsi="Calibri" w:cs="Calibri"/>
                <w:color w:val="000000"/>
                <w:lang w:eastAsia="en-GB"/>
              </w:rPr>
              <w:t>28.30%</w:t>
            </w:r>
          </w:p>
        </w:tc>
        <w:tc>
          <w:tcPr>
            <w:tcW w:w="1794" w:type="dxa"/>
            <w:vAlign w:val="center"/>
          </w:tcPr>
          <w:p w14:paraId="278A4010" w14:textId="0E0CDB34" w:rsidR="0030530D" w:rsidRDefault="0030530D" w:rsidP="0030530D">
            <w:pPr>
              <w:jc w:val="center"/>
            </w:pPr>
            <w:r w:rsidRPr="0030530D">
              <w:rPr>
                <w:rFonts w:ascii="Calibri" w:eastAsia="Times New Roman" w:hAnsi="Calibri" w:cs="Calibri"/>
                <w:color w:val="000000"/>
                <w:lang w:eastAsia="en-GB"/>
              </w:rPr>
              <w:t>39.51%</w:t>
            </w:r>
          </w:p>
        </w:tc>
        <w:tc>
          <w:tcPr>
            <w:tcW w:w="1794" w:type="dxa"/>
            <w:vAlign w:val="center"/>
          </w:tcPr>
          <w:p w14:paraId="7DC86E44" w14:textId="1E421589" w:rsidR="0030530D" w:rsidRDefault="0030530D" w:rsidP="0030530D">
            <w:pPr>
              <w:jc w:val="center"/>
            </w:pPr>
            <w:r w:rsidRPr="0030530D">
              <w:rPr>
                <w:rFonts w:ascii="Calibri" w:eastAsia="Times New Roman" w:hAnsi="Calibri" w:cs="Calibri"/>
                <w:color w:val="000000"/>
                <w:lang w:eastAsia="en-GB"/>
              </w:rPr>
              <w:t>34.20%</w:t>
            </w:r>
          </w:p>
        </w:tc>
      </w:tr>
      <w:tr w:rsidR="0030530D" w14:paraId="089ACB65" w14:textId="77777777" w:rsidTr="0030530D">
        <w:tc>
          <w:tcPr>
            <w:tcW w:w="1555" w:type="dxa"/>
          </w:tcPr>
          <w:p w14:paraId="162568A7" w14:textId="382A0308" w:rsidR="0030530D" w:rsidRDefault="0030530D" w:rsidP="0030530D">
            <w:r>
              <w:t>Month 27</w:t>
            </w:r>
          </w:p>
        </w:tc>
        <w:tc>
          <w:tcPr>
            <w:tcW w:w="2079" w:type="dxa"/>
            <w:vAlign w:val="center"/>
          </w:tcPr>
          <w:p w14:paraId="342C83DE" w14:textId="6840F2B9" w:rsidR="0030530D" w:rsidRDefault="0030530D" w:rsidP="0030530D">
            <w:pPr>
              <w:jc w:val="center"/>
            </w:pPr>
            <w:r w:rsidRPr="0030530D">
              <w:rPr>
                <w:rFonts w:ascii="Calibri" w:eastAsia="Times New Roman" w:hAnsi="Calibri" w:cs="Calibri"/>
                <w:color w:val="000000"/>
                <w:lang w:eastAsia="en-GB"/>
              </w:rPr>
              <w:t>38.07%</w:t>
            </w:r>
          </w:p>
        </w:tc>
        <w:tc>
          <w:tcPr>
            <w:tcW w:w="1794" w:type="dxa"/>
            <w:vAlign w:val="center"/>
          </w:tcPr>
          <w:p w14:paraId="2ACBB424" w14:textId="1EAC87C3" w:rsidR="0030530D" w:rsidRDefault="0030530D" w:rsidP="0030530D">
            <w:pPr>
              <w:jc w:val="center"/>
            </w:pPr>
            <w:r w:rsidRPr="0030530D">
              <w:rPr>
                <w:rFonts w:ascii="Calibri" w:eastAsia="Times New Roman" w:hAnsi="Calibri" w:cs="Calibri"/>
                <w:color w:val="000000"/>
                <w:lang w:eastAsia="en-GB"/>
              </w:rPr>
              <w:t>34.05%</w:t>
            </w:r>
          </w:p>
        </w:tc>
        <w:tc>
          <w:tcPr>
            <w:tcW w:w="1794" w:type="dxa"/>
            <w:vAlign w:val="center"/>
          </w:tcPr>
          <w:p w14:paraId="63CA9068" w14:textId="5BE11489" w:rsidR="0030530D" w:rsidRDefault="0030530D" w:rsidP="0030530D">
            <w:pPr>
              <w:jc w:val="center"/>
            </w:pPr>
            <w:r w:rsidRPr="0030530D">
              <w:rPr>
                <w:rFonts w:ascii="Calibri" w:eastAsia="Times New Roman" w:hAnsi="Calibri" w:cs="Calibri"/>
                <w:color w:val="000000"/>
                <w:lang w:eastAsia="en-GB"/>
              </w:rPr>
              <w:t>44.82%</w:t>
            </w:r>
          </w:p>
        </w:tc>
        <w:tc>
          <w:tcPr>
            <w:tcW w:w="1794" w:type="dxa"/>
            <w:vAlign w:val="center"/>
          </w:tcPr>
          <w:p w14:paraId="6D12E2FC" w14:textId="64DDBDA9" w:rsidR="0030530D" w:rsidRDefault="0030530D" w:rsidP="0030530D">
            <w:pPr>
              <w:jc w:val="center"/>
            </w:pPr>
            <w:r w:rsidRPr="0030530D">
              <w:rPr>
                <w:rFonts w:ascii="Calibri" w:eastAsia="Times New Roman" w:hAnsi="Calibri" w:cs="Calibri"/>
                <w:color w:val="000000"/>
                <w:lang w:eastAsia="en-GB"/>
              </w:rPr>
              <w:t>36.56%</w:t>
            </w:r>
          </w:p>
        </w:tc>
      </w:tr>
      <w:tr w:rsidR="0030530D" w14:paraId="2C50BF62" w14:textId="77777777" w:rsidTr="0030530D">
        <w:tc>
          <w:tcPr>
            <w:tcW w:w="1555" w:type="dxa"/>
          </w:tcPr>
          <w:p w14:paraId="51CF4FF7" w14:textId="69CA664F" w:rsidR="0030530D" w:rsidRDefault="0030530D" w:rsidP="0030530D">
            <w:r>
              <w:t>Month 30</w:t>
            </w:r>
          </w:p>
        </w:tc>
        <w:tc>
          <w:tcPr>
            <w:tcW w:w="2079" w:type="dxa"/>
            <w:vAlign w:val="center"/>
          </w:tcPr>
          <w:p w14:paraId="193BA04F" w14:textId="29C1D9D5" w:rsidR="0030530D" w:rsidRDefault="0030530D" w:rsidP="0030530D">
            <w:pPr>
              <w:jc w:val="center"/>
            </w:pPr>
            <w:r w:rsidRPr="0030530D">
              <w:rPr>
                <w:rFonts w:ascii="Calibri" w:eastAsia="Times New Roman" w:hAnsi="Calibri" w:cs="Calibri"/>
                <w:color w:val="000000"/>
                <w:lang w:eastAsia="en-GB"/>
              </w:rPr>
              <w:t>39.82%</w:t>
            </w:r>
          </w:p>
        </w:tc>
        <w:tc>
          <w:tcPr>
            <w:tcW w:w="1794" w:type="dxa"/>
            <w:vAlign w:val="center"/>
          </w:tcPr>
          <w:p w14:paraId="1F81A78E" w14:textId="0CCE8744" w:rsidR="0030530D" w:rsidRDefault="0030530D" w:rsidP="0030530D">
            <w:pPr>
              <w:jc w:val="center"/>
            </w:pPr>
            <w:r w:rsidRPr="0030530D">
              <w:rPr>
                <w:rFonts w:ascii="Calibri" w:eastAsia="Times New Roman" w:hAnsi="Calibri" w:cs="Calibri"/>
                <w:color w:val="000000"/>
                <w:lang w:eastAsia="en-GB"/>
              </w:rPr>
              <w:t>34.05%</w:t>
            </w:r>
          </w:p>
        </w:tc>
        <w:tc>
          <w:tcPr>
            <w:tcW w:w="1794" w:type="dxa"/>
            <w:vAlign w:val="center"/>
          </w:tcPr>
          <w:p w14:paraId="4C05B68C" w14:textId="6A27E8BC" w:rsidR="0030530D" w:rsidRDefault="0030530D" w:rsidP="0030530D">
            <w:pPr>
              <w:jc w:val="center"/>
            </w:pPr>
            <w:r w:rsidRPr="0030530D">
              <w:rPr>
                <w:rFonts w:ascii="Calibri" w:eastAsia="Times New Roman" w:hAnsi="Calibri" w:cs="Calibri"/>
                <w:color w:val="000000"/>
                <w:lang w:eastAsia="en-GB"/>
              </w:rPr>
              <w:t>49.39%</w:t>
            </w:r>
          </w:p>
        </w:tc>
        <w:tc>
          <w:tcPr>
            <w:tcW w:w="1794" w:type="dxa"/>
            <w:vAlign w:val="center"/>
          </w:tcPr>
          <w:p w14:paraId="1238E909" w14:textId="18185482" w:rsidR="0030530D" w:rsidRDefault="0030530D" w:rsidP="0030530D">
            <w:pPr>
              <w:jc w:val="center"/>
            </w:pPr>
            <w:r w:rsidRPr="0030530D">
              <w:rPr>
                <w:rFonts w:ascii="Calibri" w:eastAsia="Times New Roman" w:hAnsi="Calibri" w:cs="Calibri"/>
                <w:color w:val="000000"/>
                <w:lang w:eastAsia="en-GB"/>
              </w:rPr>
              <w:t>36.56%</w:t>
            </w:r>
          </w:p>
        </w:tc>
      </w:tr>
    </w:tbl>
    <w:p w14:paraId="365E97FD" w14:textId="513AF6B4" w:rsidR="0030530D" w:rsidRDefault="00A316A9">
      <w:pPr>
        <w:rPr>
          <w:sz w:val="20"/>
        </w:rPr>
      </w:pPr>
      <w:r w:rsidRPr="00A316A9">
        <w:rPr>
          <w:sz w:val="20"/>
        </w:rPr>
        <w:t xml:space="preserve">Source for values in table: </w:t>
      </w:r>
      <w:r w:rsidR="00AC48E8">
        <w:rPr>
          <w:sz w:val="20"/>
        </w:rPr>
        <w:t>REVEAL AF</w:t>
      </w:r>
      <w:r w:rsidR="00AC48E8" w:rsidRPr="00A316A9">
        <w:rPr>
          <w:sz w:val="20"/>
        </w:rPr>
        <w:t>, data on file</w:t>
      </w:r>
      <w:r w:rsidR="0030530D">
        <w:rPr>
          <w:sz w:val="20"/>
        </w:rPr>
        <w:br w:type="page"/>
      </w:r>
    </w:p>
    <w:p w14:paraId="5514FE71" w14:textId="183D1FFB" w:rsidR="00A316A9" w:rsidRDefault="00A316A9" w:rsidP="00A316A9">
      <w:pPr>
        <w:pStyle w:val="Caption"/>
      </w:pPr>
      <w:bookmarkStart w:id="6" w:name="_Toc272323"/>
      <w:r>
        <w:lastRenderedPageBreak/>
        <w:t xml:space="preserve">Table </w:t>
      </w:r>
      <w:r w:rsidR="00DD7ED4">
        <w:rPr>
          <w:noProof/>
        </w:rPr>
        <w:fldChar w:fldCharType="begin"/>
      </w:r>
      <w:r w:rsidR="00DD7ED4">
        <w:rPr>
          <w:noProof/>
        </w:rPr>
        <w:instrText xml:space="preserve"> SEQ Table \* ARABIC </w:instrText>
      </w:r>
      <w:r w:rsidR="00DD7ED4">
        <w:rPr>
          <w:noProof/>
        </w:rPr>
        <w:fldChar w:fldCharType="separate"/>
      </w:r>
      <w:r w:rsidR="0097018E">
        <w:rPr>
          <w:noProof/>
        </w:rPr>
        <w:t>3</w:t>
      </w:r>
      <w:r w:rsidR="00DD7ED4">
        <w:rPr>
          <w:noProof/>
        </w:rPr>
        <w:fldChar w:fldCharType="end"/>
      </w:r>
      <w:r>
        <w:t xml:space="preserve">. Atrial fibrillation detection </w:t>
      </w:r>
      <w:r w:rsidR="0030530D">
        <w:t xml:space="preserve">(%) </w:t>
      </w:r>
      <w:r>
        <w:t>observed in REVEAL-AF trial by CHADS</w:t>
      </w:r>
      <w:r w:rsidRPr="002369E1">
        <w:rPr>
          <w:vertAlign w:val="subscript"/>
        </w:rPr>
        <w:t>2</w:t>
      </w:r>
      <w:r>
        <w:rPr>
          <w:vertAlign w:val="subscript"/>
        </w:rPr>
        <w:t xml:space="preserve"> </w:t>
      </w:r>
      <w:r>
        <w:t xml:space="preserve">subgroup, </w:t>
      </w:r>
      <w:r>
        <w:rPr>
          <w:rFonts w:cstheme="minorHAnsi"/>
        </w:rPr>
        <w:t>≥</w:t>
      </w:r>
      <w:r>
        <w:t>5.5 hours AF episodes</w:t>
      </w:r>
      <w:bookmarkEnd w:id="6"/>
    </w:p>
    <w:tbl>
      <w:tblPr>
        <w:tblStyle w:val="TableGrid"/>
        <w:tblW w:w="0" w:type="auto"/>
        <w:tblLook w:val="04A0" w:firstRow="1" w:lastRow="0" w:firstColumn="1" w:lastColumn="0" w:noHBand="0" w:noVBand="1"/>
      </w:tblPr>
      <w:tblGrid>
        <w:gridCol w:w="1555"/>
        <w:gridCol w:w="2079"/>
        <w:gridCol w:w="1794"/>
        <w:gridCol w:w="1794"/>
        <w:gridCol w:w="1794"/>
      </w:tblGrid>
      <w:tr w:rsidR="00A316A9" w:rsidRPr="00C93473" w14:paraId="7D56476F" w14:textId="77777777" w:rsidTr="0058421A">
        <w:tc>
          <w:tcPr>
            <w:tcW w:w="1555" w:type="dxa"/>
          </w:tcPr>
          <w:p w14:paraId="587EAB93" w14:textId="77777777" w:rsidR="00A316A9" w:rsidRPr="00C93473" w:rsidRDefault="00A316A9" w:rsidP="0058421A">
            <w:pPr>
              <w:rPr>
                <w:b/>
              </w:rPr>
            </w:pPr>
            <w:r w:rsidRPr="00C93473">
              <w:rPr>
                <w:b/>
              </w:rPr>
              <w:t>CHADS</w:t>
            </w:r>
            <w:r w:rsidRPr="00DC0B5D">
              <w:rPr>
                <w:b/>
                <w:vertAlign w:val="subscript"/>
              </w:rPr>
              <w:t>2</w:t>
            </w:r>
            <w:r w:rsidRPr="00C93473">
              <w:rPr>
                <w:b/>
              </w:rPr>
              <w:t xml:space="preserve"> s</w:t>
            </w:r>
            <w:r>
              <w:rPr>
                <w:b/>
              </w:rPr>
              <w:t>core</w:t>
            </w:r>
          </w:p>
        </w:tc>
        <w:tc>
          <w:tcPr>
            <w:tcW w:w="2079" w:type="dxa"/>
          </w:tcPr>
          <w:p w14:paraId="0E890FE8" w14:textId="77777777" w:rsidR="00A316A9" w:rsidRPr="00C93473" w:rsidRDefault="00A316A9" w:rsidP="0058421A">
            <w:pPr>
              <w:jc w:val="center"/>
              <w:rPr>
                <w:b/>
              </w:rPr>
            </w:pPr>
            <w:r>
              <w:rPr>
                <w:b/>
              </w:rPr>
              <w:t>All patients</w:t>
            </w:r>
          </w:p>
        </w:tc>
        <w:tc>
          <w:tcPr>
            <w:tcW w:w="1794" w:type="dxa"/>
          </w:tcPr>
          <w:p w14:paraId="3B33E12B" w14:textId="77777777" w:rsidR="00A316A9" w:rsidRPr="0083547B" w:rsidRDefault="00A316A9" w:rsidP="0058421A">
            <w:pPr>
              <w:jc w:val="center"/>
              <w:rPr>
                <w:b/>
              </w:rPr>
            </w:pPr>
            <w:r w:rsidRPr="0083547B">
              <w:rPr>
                <w:b/>
              </w:rPr>
              <w:t>CHADS</w:t>
            </w:r>
            <w:r w:rsidRPr="0083547B">
              <w:rPr>
                <w:b/>
                <w:vertAlign w:val="subscript"/>
              </w:rPr>
              <w:t>2</w:t>
            </w:r>
            <w:r w:rsidRPr="0083547B">
              <w:rPr>
                <w:b/>
              </w:rPr>
              <w:t xml:space="preserve"> 2</w:t>
            </w:r>
          </w:p>
        </w:tc>
        <w:tc>
          <w:tcPr>
            <w:tcW w:w="1794" w:type="dxa"/>
          </w:tcPr>
          <w:p w14:paraId="5051F6B4" w14:textId="77777777" w:rsidR="00A316A9" w:rsidRPr="0083547B" w:rsidRDefault="00A316A9" w:rsidP="0058421A">
            <w:pPr>
              <w:jc w:val="center"/>
              <w:rPr>
                <w:b/>
              </w:rPr>
            </w:pPr>
            <w:r w:rsidRPr="0083547B">
              <w:rPr>
                <w:b/>
              </w:rPr>
              <w:t>CHADS</w:t>
            </w:r>
            <w:r w:rsidRPr="0083547B">
              <w:rPr>
                <w:b/>
                <w:vertAlign w:val="subscript"/>
              </w:rPr>
              <w:t>2</w:t>
            </w:r>
            <w:r w:rsidRPr="0083547B">
              <w:rPr>
                <w:b/>
              </w:rPr>
              <w:t xml:space="preserve"> 3</w:t>
            </w:r>
          </w:p>
        </w:tc>
        <w:tc>
          <w:tcPr>
            <w:tcW w:w="1794" w:type="dxa"/>
          </w:tcPr>
          <w:p w14:paraId="73722730" w14:textId="77777777" w:rsidR="00A316A9" w:rsidRPr="0083547B" w:rsidRDefault="00A316A9" w:rsidP="0058421A">
            <w:pPr>
              <w:jc w:val="center"/>
              <w:rPr>
                <w:b/>
              </w:rPr>
            </w:pPr>
            <w:r w:rsidRPr="0083547B">
              <w:rPr>
                <w:b/>
              </w:rPr>
              <w:t>CHADS</w:t>
            </w:r>
            <w:r w:rsidRPr="0083547B">
              <w:rPr>
                <w:b/>
                <w:vertAlign w:val="subscript"/>
              </w:rPr>
              <w:t>2</w:t>
            </w:r>
            <w:r w:rsidRPr="0083547B">
              <w:rPr>
                <w:b/>
              </w:rPr>
              <w:t xml:space="preserve"> 4, 5, 6</w:t>
            </w:r>
          </w:p>
        </w:tc>
      </w:tr>
      <w:tr w:rsidR="00A316A9" w14:paraId="6B8D4EA8" w14:textId="77777777" w:rsidTr="0058421A">
        <w:tc>
          <w:tcPr>
            <w:tcW w:w="9016" w:type="dxa"/>
            <w:gridSpan w:val="5"/>
          </w:tcPr>
          <w:p w14:paraId="71FF55D9" w14:textId="77777777" w:rsidR="00A316A9" w:rsidRPr="00A316A9" w:rsidRDefault="00A316A9" w:rsidP="0058421A">
            <w:pPr>
              <w:rPr>
                <w:b/>
              </w:rPr>
            </w:pPr>
            <w:r w:rsidRPr="00A316A9">
              <w:rPr>
                <w:b/>
              </w:rPr>
              <w:t>Timepoints (months)</w:t>
            </w:r>
          </w:p>
        </w:tc>
      </w:tr>
      <w:tr w:rsidR="0030530D" w14:paraId="0BF33936" w14:textId="77777777" w:rsidTr="0030530D">
        <w:tc>
          <w:tcPr>
            <w:tcW w:w="1555" w:type="dxa"/>
          </w:tcPr>
          <w:p w14:paraId="270F615E" w14:textId="77777777" w:rsidR="0030530D" w:rsidRDefault="0030530D" w:rsidP="0030530D">
            <w:r>
              <w:t>Month 0</w:t>
            </w:r>
          </w:p>
        </w:tc>
        <w:tc>
          <w:tcPr>
            <w:tcW w:w="2079" w:type="dxa"/>
            <w:vAlign w:val="center"/>
          </w:tcPr>
          <w:p w14:paraId="14172100" w14:textId="05AE8E96" w:rsidR="0030530D" w:rsidRDefault="0030530D" w:rsidP="0030530D">
            <w:pPr>
              <w:jc w:val="center"/>
            </w:pPr>
            <w:r w:rsidRPr="0030530D">
              <w:rPr>
                <w:rFonts w:ascii="Calibri" w:eastAsia="Times New Roman" w:hAnsi="Calibri" w:cs="Calibri"/>
                <w:color w:val="000000"/>
                <w:lang w:eastAsia="en-GB"/>
              </w:rPr>
              <w:t>0.26%</w:t>
            </w:r>
          </w:p>
        </w:tc>
        <w:tc>
          <w:tcPr>
            <w:tcW w:w="1794" w:type="dxa"/>
            <w:vAlign w:val="center"/>
          </w:tcPr>
          <w:p w14:paraId="5659CC46" w14:textId="14A0C339" w:rsidR="0030530D" w:rsidRDefault="0030530D" w:rsidP="0030530D">
            <w:pPr>
              <w:jc w:val="center"/>
            </w:pPr>
            <w:r w:rsidRPr="0030530D">
              <w:rPr>
                <w:rFonts w:ascii="Calibri" w:eastAsia="Times New Roman" w:hAnsi="Calibri" w:cs="Calibri"/>
                <w:color w:val="000000"/>
                <w:lang w:eastAsia="en-GB"/>
              </w:rPr>
              <w:t>0.64%</w:t>
            </w:r>
          </w:p>
        </w:tc>
        <w:tc>
          <w:tcPr>
            <w:tcW w:w="1794" w:type="dxa"/>
            <w:vAlign w:val="center"/>
          </w:tcPr>
          <w:p w14:paraId="4DFE7A03" w14:textId="766E140E" w:rsidR="0030530D" w:rsidRDefault="0030530D" w:rsidP="0030530D">
            <w:pPr>
              <w:jc w:val="center"/>
            </w:pPr>
            <w:r w:rsidRPr="0030530D">
              <w:rPr>
                <w:rFonts w:ascii="Calibri" w:eastAsia="Times New Roman" w:hAnsi="Calibri" w:cs="Calibri"/>
                <w:color w:val="000000"/>
                <w:lang w:eastAsia="en-GB"/>
              </w:rPr>
              <w:t>0.00%</w:t>
            </w:r>
          </w:p>
        </w:tc>
        <w:tc>
          <w:tcPr>
            <w:tcW w:w="1794" w:type="dxa"/>
            <w:vAlign w:val="center"/>
          </w:tcPr>
          <w:p w14:paraId="369BA41A" w14:textId="78045FAF" w:rsidR="0030530D" w:rsidRDefault="0030530D" w:rsidP="0030530D">
            <w:pPr>
              <w:jc w:val="center"/>
            </w:pPr>
            <w:r w:rsidRPr="0030530D">
              <w:rPr>
                <w:rFonts w:ascii="Calibri" w:eastAsia="Times New Roman" w:hAnsi="Calibri" w:cs="Calibri"/>
                <w:color w:val="000000"/>
                <w:lang w:eastAsia="en-GB"/>
              </w:rPr>
              <w:t>0.00%</w:t>
            </w:r>
          </w:p>
        </w:tc>
      </w:tr>
      <w:tr w:rsidR="0030530D" w14:paraId="2AF944A0" w14:textId="77777777" w:rsidTr="0030530D">
        <w:tc>
          <w:tcPr>
            <w:tcW w:w="1555" w:type="dxa"/>
          </w:tcPr>
          <w:p w14:paraId="0CE69633" w14:textId="77777777" w:rsidR="0030530D" w:rsidRDefault="0030530D" w:rsidP="0030530D">
            <w:r>
              <w:t>Month 3</w:t>
            </w:r>
          </w:p>
        </w:tc>
        <w:tc>
          <w:tcPr>
            <w:tcW w:w="2079" w:type="dxa"/>
            <w:vAlign w:val="center"/>
          </w:tcPr>
          <w:p w14:paraId="051CE43E" w14:textId="5AD7AD7D" w:rsidR="0030530D" w:rsidRDefault="0030530D" w:rsidP="0030530D">
            <w:pPr>
              <w:jc w:val="center"/>
            </w:pPr>
            <w:r w:rsidRPr="0030530D">
              <w:rPr>
                <w:rFonts w:ascii="Calibri" w:eastAsia="Times New Roman" w:hAnsi="Calibri" w:cs="Calibri"/>
                <w:color w:val="000000"/>
                <w:lang w:eastAsia="en-GB"/>
              </w:rPr>
              <w:t>7.20%</w:t>
            </w:r>
          </w:p>
        </w:tc>
        <w:tc>
          <w:tcPr>
            <w:tcW w:w="1794" w:type="dxa"/>
            <w:vAlign w:val="center"/>
          </w:tcPr>
          <w:p w14:paraId="406CDD77" w14:textId="1F278A6D" w:rsidR="0030530D" w:rsidRDefault="0030530D" w:rsidP="0030530D">
            <w:pPr>
              <w:jc w:val="center"/>
            </w:pPr>
            <w:r w:rsidRPr="0030530D">
              <w:rPr>
                <w:rFonts w:ascii="Calibri" w:eastAsia="Times New Roman" w:hAnsi="Calibri" w:cs="Calibri"/>
                <w:color w:val="000000"/>
                <w:lang w:eastAsia="en-GB"/>
              </w:rPr>
              <w:t>7.71%</w:t>
            </w:r>
          </w:p>
        </w:tc>
        <w:tc>
          <w:tcPr>
            <w:tcW w:w="1794" w:type="dxa"/>
            <w:vAlign w:val="center"/>
          </w:tcPr>
          <w:p w14:paraId="2B78E7E3" w14:textId="4AF62E4C" w:rsidR="0030530D" w:rsidRDefault="0030530D" w:rsidP="0030530D">
            <w:pPr>
              <w:jc w:val="center"/>
            </w:pPr>
            <w:r w:rsidRPr="0030530D">
              <w:rPr>
                <w:rFonts w:ascii="Calibri" w:eastAsia="Times New Roman" w:hAnsi="Calibri" w:cs="Calibri"/>
                <w:color w:val="000000"/>
                <w:lang w:eastAsia="en-GB"/>
              </w:rPr>
              <w:t>7.77%</w:t>
            </w:r>
          </w:p>
        </w:tc>
        <w:tc>
          <w:tcPr>
            <w:tcW w:w="1794" w:type="dxa"/>
            <w:vAlign w:val="center"/>
          </w:tcPr>
          <w:p w14:paraId="5864B825" w14:textId="615AE403" w:rsidR="0030530D" w:rsidRDefault="0030530D" w:rsidP="0030530D">
            <w:pPr>
              <w:jc w:val="center"/>
            </w:pPr>
            <w:r w:rsidRPr="0030530D">
              <w:rPr>
                <w:rFonts w:ascii="Calibri" w:eastAsia="Times New Roman" w:hAnsi="Calibri" w:cs="Calibri"/>
                <w:color w:val="000000"/>
                <w:lang w:eastAsia="en-GB"/>
              </w:rPr>
              <w:t>5.79%</w:t>
            </w:r>
          </w:p>
        </w:tc>
      </w:tr>
      <w:tr w:rsidR="0030530D" w14:paraId="10DAE733" w14:textId="77777777" w:rsidTr="0030530D">
        <w:tc>
          <w:tcPr>
            <w:tcW w:w="1555" w:type="dxa"/>
          </w:tcPr>
          <w:p w14:paraId="37CA7828" w14:textId="77777777" w:rsidR="0030530D" w:rsidRDefault="0030530D" w:rsidP="0030530D">
            <w:r>
              <w:t>Month 6</w:t>
            </w:r>
          </w:p>
        </w:tc>
        <w:tc>
          <w:tcPr>
            <w:tcW w:w="2079" w:type="dxa"/>
            <w:vAlign w:val="center"/>
          </w:tcPr>
          <w:p w14:paraId="6D705BB0" w14:textId="76EA2F16" w:rsidR="0030530D" w:rsidRDefault="0030530D" w:rsidP="0030530D">
            <w:pPr>
              <w:jc w:val="center"/>
            </w:pPr>
            <w:r w:rsidRPr="0030530D">
              <w:rPr>
                <w:rFonts w:ascii="Calibri" w:eastAsia="Times New Roman" w:hAnsi="Calibri" w:cs="Calibri"/>
                <w:color w:val="000000"/>
                <w:lang w:eastAsia="en-GB"/>
              </w:rPr>
              <w:t>8.81%</w:t>
            </w:r>
          </w:p>
        </w:tc>
        <w:tc>
          <w:tcPr>
            <w:tcW w:w="1794" w:type="dxa"/>
            <w:vAlign w:val="center"/>
          </w:tcPr>
          <w:p w14:paraId="0A7A61E2" w14:textId="111D63B2" w:rsidR="0030530D" w:rsidRDefault="0030530D" w:rsidP="0030530D">
            <w:pPr>
              <w:jc w:val="center"/>
            </w:pPr>
            <w:r w:rsidRPr="0030530D">
              <w:rPr>
                <w:rFonts w:ascii="Calibri" w:eastAsia="Times New Roman" w:hAnsi="Calibri" w:cs="Calibri"/>
                <w:color w:val="000000"/>
                <w:lang w:eastAsia="en-GB"/>
              </w:rPr>
              <w:t>9.05%</w:t>
            </w:r>
          </w:p>
        </w:tc>
        <w:tc>
          <w:tcPr>
            <w:tcW w:w="1794" w:type="dxa"/>
            <w:vAlign w:val="center"/>
          </w:tcPr>
          <w:p w14:paraId="1409C0CB" w14:textId="2F864B27" w:rsidR="0030530D" w:rsidRDefault="0030530D" w:rsidP="0030530D">
            <w:pPr>
              <w:jc w:val="center"/>
            </w:pPr>
            <w:r w:rsidRPr="0030530D">
              <w:rPr>
                <w:rFonts w:ascii="Calibri" w:eastAsia="Times New Roman" w:hAnsi="Calibri" w:cs="Calibri"/>
                <w:color w:val="000000"/>
                <w:lang w:eastAsia="en-GB"/>
              </w:rPr>
              <w:t>9.41%</w:t>
            </w:r>
          </w:p>
        </w:tc>
        <w:tc>
          <w:tcPr>
            <w:tcW w:w="1794" w:type="dxa"/>
            <w:vAlign w:val="center"/>
          </w:tcPr>
          <w:p w14:paraId="5535ED3C" w14:textId="4DFDE671" w:rsidR="0030530D" w:rsidRDefault="0030530D" w:rsidP="0030530D">
            <w:pPr>
              <w:jc w:val="center"/>
            </w:pPr>
            <w:r w:rsidRPr="0030530D">
              <w:rPr>
                <w:rFonts w:ascii="Calibri" w:eastAsia="Times New Roman" w:hAnsi="Calibri" w:cs="Calibri"/>
                <w:color w:val="000000"/>
                <w:lang w:eastAsia="en-GB"/>
              </w:rPr>
              <w:t>7.77%</w:t>
            </w:r>
          </w:p>
        </w:tc>
      </w:tr>
      <w:tr w:rsidR="0030530D" w14:paraId="093164B5" w14:textId="77777777" w:rsidTr="0030530D">
        <w:tc>
          <w:tcPr>
            <w:tcW w:w="1555" w:type="dxa"/>
          </w:tcPr>
          <w:p w14:paraId="38E43F2F" w14:textId="77777777" w:rsidR="0030530D" w:rsidRDefault="0030530D" w:rsidP="0030530D">
            <w:r>
              <w:t>Month 9</w:t>
            </w:r>
          </w:p>
        </w:tc>
        <w:tc>
          <w:tcPr>
            <w:tcW w:w="2079" w:type="dxa"/>
            <w:vAlign w:val="center"/>
          </w:tcPr>
          <w:p w14:paraId="2758B5A2" w14:textId="207E5DA3" w:rsidR="0030530D" w:rsidRDefault="0030530D" w:rsidP="0030530D">
            <w:pPr>
              <w:jc w:val="center"/>
            </w:pPr>
            <w:r w:rsidRPr="0030530D">
              <w:rPr>
                <w:rFonts w:ascii="Calibri" w:eastAsia="Times New Roman" w:hAnsi="Calibri" w:cs="Calibri"/>
                <w:color w:val="000000"/>
                <w:lang w:eastAsia="en-GB"/>
              </w:rPr>
              <w:t>9.90%</w:t>
            </w:r>
          </w:p>
        </w:tc>
        <w:tc>
          <w:tcPr>
            <w:tcW w:w="1794" w:type="dxa"/>
            <w:vAlign w:val="center"/>
          </w:tcPr>
          <w:p w14:paraId="113CCD3D" w14:textId="2ADAEEDD" w:rsidR="0030530D" w:rsidRDefault="0030530D" w:rsidP="0030530D">
            <w:pPr>
              <w:jc w:val="center"/>
            </w:pPr>
            <w:r w:rsidRPr="0030530D">
              <w:rPr>
                <w:rFonts w:ascii="Calibri" w:eastAsia="Times New Roman" w:hAnsi="Calibri" w:cs="Calibri"/>
                <w:color w:val="000000"/>
                <w:lang w:eastAsia="en-GB"/>
              </w:rPr>
              <w:t>9.72%</w:t>
            </w:r>
          </w:p>
        </w:tc>
        <w:tc>
          <w:tcPr>
            <w:tcW w:w="1794" w:type="dxa"/>
            <w:vAlign w:val="center"/>
          </w:tcPr>
          <w:p w14:paraId="649A5847" w14:textId="2C0A540D" w:rsidR="0030530D" w:rsidRDefault="0030530D" w:rsidP="0030530D">
            <w:pPr>
              <w:jc w:val="center"/>
            </w:pPr>
            <w:r w:rsidRPr="0030530D">
              <w:rPr>
                <w:rFonts w:ascii="Calibri" w:eastAsia="Times New Roman" w:hAnsi="Calibri" w:cs="Calibri"/>
                <w:color w:val="000000"/>
                <w:lang w:eastAsia="en-GB"/>
              </w:rPr>
              <w:t>10.28%</w:t>
            </w:r>
          </w:p>
        </w:tc>
        <w:tc>
          <w:tcPr>
            <w:tcW w:w="1794" w:type="dxa"/>
            <w:vAlign w:val="center"/>
          </w:tcPr>
          <w:p w14:paraId="103981B3" w14:textId="2347404E" w:rsidR="0030530D" w:rsidRDefault="0030530D" w:rsidP="0030530D">
            <w:pPr>
              <w:jc w:val="center"/>
            </w:pPr>
            <w:r w:rsidRPr="0030530D">
              <w:rPr>
                <w:rFonts w:ascii="Calibri" w:eastAsia="Times New Roman" w:hAnsi="Calibri" w:cs="Calibri"/>
                <w:color w:val="000000"/>
                <w:lang w:eastAsia="en-GB"/>
              </w:rPr>
              <w:t>9.80%</w:t>
            </w:r>
          </w:p>
        </w:tc>
      </w:tr>
      <w:tr w:rsidR="0030530D" w14:paraId="61CF9250" w14:textId="77777777" w:rsidTr="0030530D">
        <w:tc>
          <w:tcPr>
            <w:tcW w:w="1555" w:type="dxa"/>
          </w:tcPr>
          <w:p w14:paraId="46F11B77" w14:textId="77777777" w:rsidR="0030530D" w:rsidRDefault="0030530D" w:rsidP="0030530D">
            <w:r>
              <w:t>Month 12</w:t>
            </w:r>
          </w:p>
        </w:tc>
        <w:tc>
          <w:tcPr>
            <w:tcW w:w="2079" w:type="dxa"/>
            <w:vAlign w:val="center"/>
          </w:tcPr>
          <w:p w14:paraId="2AB78869" w14:textId="7F7AB20B" w:rsidR="0030530D" w:rsidRDefault="0030530D" w:rsidP="0030530D">
            <w:pPr>
              <w:jc w:val="center"/>
            </w:pPr>
            <w:r w:rsidRPr="0030530D">
              <w:rPr>
                <w:rFonts w:ascii="Calibri" w:eastAsia="Times New Roman" w:hAnsi="Calibri" w:cs="Calibri"/>
                <w:color w:val="000000"/>
                <w:lang w:eastAsia="en-GB"/>
              </w:rPr>
              <w:t>11.03%</w:t>
            </w:r>
          </w:p>
        </w:tc>
        <w:tc>
          <w:tcPr>
            <w:tcW w:w="1794" w:type="dxa"/>
            <w:vAlign w:val="center"/>
          </w:tcPr>
          <w:p w14:paraId="5DF8F85D" w14:textId="210D5BAA" w:rsidR="0030530D" w:rsidRDefault="0030530D" w:rsidP="0030530D">
            <w:pPr>
              <w:jc w:val="center"/>
            </w:pPr>
            <w:r w:rsidRPr="0030530D">
              <w:rPr>
                <w:rFonts w:ascii="Calibri" w:eastAsia="Times New Roman" w:hAnsi="Calibri" w:cs="Calibri"/>
                <w:color w:val="000000"/>
                <w:lang w:eastAsia="en-GB"/>
              </w:rPr>
              <w:t>10.42%</w:t>
            </w:r>
          </w:p>
        </w:tc>
        <w:tc>
          <w:tcPr>
            <w:tcW w:w="1794" w:type="dxa"/>
            <w:vAlign w:val="center"/>
          </w:tcPr>
          <w:p w14:paraId="335CE7EB" w14:textId="1882526A" w:rsidR="0030530D" w:rsidRDefault="0030530D" w:rsidP="0030530D">
            <w:pPr>
              <w:jc w:val="center"/>
            </w:pPr>
            <w:r w:rsidRPr="0030530D">
              <w:rPr>
                <w:rFonts w:ascii="Calibri" w:eastAsia="Times New Roman" w:hAnsi="Calibri" w:cs="Calibri"/>
                <w:color w:val="000000"/>
                <w:lang w:eastAsia="en-GB"/>
              </w:rPr>
              <w:t>11.15%</w:t>
            </w:r>
          </w:p>
        </w:tc>
        <w:tc>
          <w:tcPr>
            <w:tcW w:w="1794" w:type="dxa"/>
            <w:vAlign w:val="center"/>
          </w:tcPr>
          <w:p w14:paraId="0E39FDF0" w14:textId="5AA07530" w:rsidR="0030530D" w:rsidRDefault="0030530D" w:rsidP="0030530D">
            <w:pPr>
              <w:jc w:val="center"/>
            </w:pPr>
            <w:r w:rsidRPr="0030530D">
              <w:rPr>
                <w:rFonts w:ascii="Calibri" w:eastAsia="Times New Roman" w:hAnsi="Calibri" w:cs="Calibri"/>
                <w:color w:val="000000"/>
                <w:lang w:eastAsia="en-GB"/>
              </w:rPr>
              <w:t>11.89%</w:t>
            </w:r>
          </w:p>
        </w:tc>
      </w:tr>
      <w:tr w:rsidR="0030530D" w14:paraId="6C3B6144" w14:textId="77777777" w:rsidTr="0030530D">
        <w:tc>
          <w:tcPr>
            <w:tcW w:w="1555" w:type="dxa"/>
          </w:tcPr>
          <w:p w14:paraId="732CF4C1" w14:textId="77777777" w:rsidR="0030530D" w:rsidRDefault="0030530D" w:rsidP="0030530D">
            <w:r>
              <w:t>Month 15</w:t>
            </w:r>
          </w:p>
        </w:tc>
        <w:tc>
          <w:tcPr>
            <w:tcW w:w="2079" w:type="dxa"/>
            <w:vAlign w:val="center"/>
          </w:tcPr>
          <w:p w14:paraId="1EB68D52" w14:textId="58BC939E" w:rsidR="0030530D" w:rsidRDefault="0030530D" w:rsidP="0030530D">
            <w:pPr>
              <w:jc w:val="center"/>
            </w:pPr>
            <w:r w:rsidRPr="0030530D">
              <w:rPr>
                <w:rFonts w:ascii="Calibri" w:eastAsia="Times New Roman" w:hAnsi="Calibri" w:cs="Calibri"/>
                <w:color w:val="000000"/>
                <w:lang w:eastAsia="en-GB"/>
              </w:rPr>
              <w:t>11.91%</w:t>
            </w:r>
          </w:p>
        </w:tc>
        <w:tc>
          <w:tcPr>
            <w:tcW w:w="1794" w:type="dxa"/>
            <w:vAlign w:val="center"/>
          </w:tcPr>
          <w:p w14:paraId="5C584A58" w14:textId="557804CA" w:rsidR="0030530D" w:rsidRDefault="0030530D" w:rsidP="0030530D">
            <w:pPr>
              <w:jc w:val="center"/>
            </w:pPr>
            <w:r w:rsidRPr="0030530D">
              <w:rPr>
                <w:rFonts w:ascii="Calibri" w:eastAsia="Times New Roman" w:hAnsi="Calibri" w:cs="Calibri"/>
                <w:color w:val="000000"/>
                <w:lang w:eastAsia="en-GB"/>
              </w:rPr>
              <w:t>11.13%</w:t>
            </w:r>
          </w:p>
        </w:tc>
        <w:tc>
          <w:tcPr>
            <w:tcW w:w="1794" w:type="dxa"/>
            <w:vAlign w:val="center"/>
          </w:tcPr>
          <w:p w14:paraId="4228FDB7" w14:textId="785CA4E7" w:rsidR="0030530D" w:rsidRDefault="0030530D" w:rsidP="0030530D">
            <w:pPr>
              <w:jc w:val="center"/>
            </w:pPr>
            <w:r w:rsidRPr="0030530D">
              <w:rPr>
                <w:rFonts w:ascii="Calibri" w:eastAsia="Times New Roman" w:hAnsi="Calibri" w:cs="Calibri"/>
                <w:color w:val="000000"/>
                <w:lang w:eastAsia="en-GB"/>
              </w:rPr>
              <w:t>11.15%</w:t>
            </w:r>
          </w:p>
        </w:tc>
        <w:tc>
          <w:tcPr>
            <w:tcW w:w="1794" w:type="dxa"/>
            <w:vAlign w:val="center"/>
          </w:tcPr>
          <w:p w14:paraId="399A36F7" w14:textId="152F24DC" w:rsidR="0030530D" w:rsidRDefault="0030530D" w:rsidP="0030530D">
            <w:pPr>
              <w:jc w:val="center"/>
            </w:pPr>
            <w:r w:rsidRPr="0030530D">
              <w:rPr>
                <w:rFonts w:ascii="Calibri" w:eastAsia="Times New Roman" w:hAnsi="Calibri" w:cs="Calibri"/>
                <w:color w:val="000000"/>
                <w:lang w:eastAsia="en-GB"/>
              </w:rPr>
              <w:t>13.98%</w:t>
            </w:r>
          </w:p>
        </w:tc>
      </w:tr>
      <w:tr w:rsidR="0030530D" w14:paraId="62101AA8" w14:textId="77777777" w:rsidTr="0030530D">
        <w:tc>
          <w:tcPr>
            <w:tcW w:w="1555" w:type="dxa"/>
          </w:tcPr>
          <w:p w14:paraId="3D0F6F1B" w14:textId="77777777" w:rsidR="0030530D" w:rsidRDefault="0030530D" w:rsidP="0030530D">
            <w:r>
              <w:t>Month 18</w:t>
            </w:r>
          </w:p>
        </w:tc>
        <w:tc>
          <w:tcPr>
            <w:tcW w:w="2079" w:type="dxa"/>
            <w:vAlign w:val="center"/>
          </w:tcPr>
          <w:p w14:paraId="14262CF6" w14:textId="4CA5D7F9" w:rsidR="0030530D" w:rsidRDefault="0030530D" w:rsidP="0030530D">
            <w:pPr>
              <w:jc w:val="center"/>
            </w:pPr>
            <w:r w:rsidRPr="0030530D">
              <w:rPr>
                <w:rFonts w:ascii="Calibri" w:eastAsia="Times New Roman" w:hAnsi="Calibri" w:cs="Calibri"/>
                <w:color w:val="000000"/>
                <w:lang w:eastAsia="en-GB"/>
              </w:rPr>
              <w:t>12.84%</w:t>
            </w:r>
          </w:p>
        </w:tc>
        <w:tc>
          <w:tcPr>
            <w:tcW w:w="1794" w:type="dxa"/>
            <w:vAlign w:val="center"/>
          </w:tcPr>
          <w:p w14:paraId="17979E27" w14:textId="115B5350" w:rsidR="0030530D" w:rsidRDefault="0030530D" w:rsidP="0030530D">
            <w:pPr>
              <w:jc w:val="center"/>
            </w:pPr>
            <w:r w:rsidRPr="0030530D">
              <w:rPr>
                <w:rFonts w:ascii="Calibri" w:eastAsia="Times New Roman" w:hAnsi="Calibri" w:cs="Calibri"/>
                <w:color w:val="000000"/>
                <w:lang w:eastAsia="en-GB"/>
              </w:rPr>
              <w:t>11.13%</w:t>
            </w:r>
          </w:p>
        </w:tc>
        <w:tc>
          <w:tcPr>
            <w:tcW w:w="1794" w:type="dxa"/>
            <w:vAlign w:val="center"/>
          </w:tcPr>
          <w:p w14:paraId="2E9B0E45" w14:textId="7797CE18" w:rsidR="0030530D" w:rsidRDefault="0030530D" w:rsidP="0030530D">
            <w:pPr>
              <w:jc w:val="center"/>
            </w:pPr>
            <w:r w:rsidRPr="0030530D">
              <w:rPr>
                <w:rFonts w:ascii="Calibri" w:eastAsia="Times New Roman" w:hAnsi="Calibri" w:cs="Calibri"/>
                <w:color w:val="000000"/>
                <w:lang w:eastAsia="en-GB"/>
              </w:rPr>
              <w:t>13.15%</w:t>
            </w:r>
          </w:p>
        </w:tc>
        <w:tc>
          <w:tcPr>
            <w:tcW w:w="1794" w:type="dxa"/>
            <w:vAlign w:val="center"/>
          </w:tcPr>
          <w:p w14:paraId="0D7F2737" w14:textId="15CA6B1A" w:rsidR="0030530D" w:rsidRDefault="0030530D" w:rsidP="0030530D">
            <w:pPr>
              <w:jc w:val="center"/>
            </w:pPr>
            <w:r w:rsidRPr="0030530D">
              <w:rPr>
                <w:rFonts w:ascii="Calibri" w:eastAsia="Times New Roman" w:hAnsi="Calibri" w:cs="Calibri"/>
                <w:color w:val="000000"/>
                <w:lang w:eastAsia="en-GB"/>
              </w:rPr>
              <w:t>15.10%</w:t>
            </w:r>
          </w:p>
        </w:tc>
      </w:tr>
      <w:tr w:rsidR="0030530D" w14:paraId="515EBBD6" w14:textId="77777777" w:rsidTr="0030530D">
        <w:tc>
          <w:tcPr>
            <w:tcW w:w="1555" w:type="dxa"/>
          </w:tcPr>
          <w:p w14:paraId="1EDB8948" w14:textId="77777777" w:rsidR="0030530D" w:rsidRDefault="0030530D" w:rsidP="0030530D">
            <w:r>
              <w:t>Month 21</w:t>
            </w:r>
          </w:p>
        </w:tc>
        <w:tc>
          <w:tcPr>
            <w:tcW w:w="2079" w:type="dxa"/>
            <w:vAlign w:val="center"/>
          </w:tcPr>
          <w:p w14:paraId="672E585C" w14:textId="117B8C01" w:rsidR="0030530D" w:rsidRDefault="0030530D" w:rsidP="0030530D">
            <w:pPr>
              <w:jc w:val="center"/>
            </w:pPr>
            <w:r w:rsidRPr="0030530D">
              <w:rPr>
                <w:rFonts w:ascii="Calibri" w:eastAsia="Times New Roman" w:hAnsi="Calibri" w:cs="Calibri"/>
                <w:color w:val="000000"/>
                <w:lang w:eastAsia="en-GB"/>
              </w:rPr>
              <w:t>13.55%</w:t>
            </w:r>
          </w:p>
        </w:tc>
        <w:tc>
          <w:tcPr>
            <w:tcW w:w="1794" w:type="dxa"/>
            <w:vAlign w:val="center"/>
          </w:tcPr>
          <w:p w14:paraId="7800AD04" w14:textId="4BB6C7BF" w:rsidR="0030530D" w:rsidRDefault="0030530D" w:rsidP="0030530D">
            <w:pPr>
              <w:jc w:val="center"/>
            </w:pPr>
            <w:r w:rsidRPr="0030530D">
              <w:rPr>
                <w:rFonts w:ascii="Calibri" w:eastAsia="Times New Roman" w:hAnsi="Calibri" w:cs="Calibri"/>
                <w:color w:val="000000"/>
                <w:lang w:eastAsia="en-GB"/>
              </w:rPr>
              <w:t>11.13%</w:t>
            </w:r>
          </w:p>
        </w:tc>
        <w:tc>
          <w:tcPr>
            <w:tcW w:w="1794" w:type="dxa"/>
            <w:vAlign w:val="center"/>
          </w:tcPr>
          <w:p w14:paraId="4CFA6C5C" w14:textId="3E19CBDE" w:rsidR="0030530D" w:rsidRDefault="0030530D" w:rsidP="0030530D">
            <w:pPr>
              <w:jc w:val="center"/>
            </w:pPr>
            <w:r w:rsidRPr="0030530D">
              <w:rPr>
                <w:rFonts w:ascii="Calibri" w:eastAsia="Times New Roman" w:hAnsi="Calibri" w:cs="Calibri"/>
                <w:color w:val="000000"/>
                <w:lang w:eastAsia="en-GB"/>
              </w:rPr>
              <w:t>13.15%</w:t>
            </w:r>
          </w:p>
        </w:tc>
        <w:tc>
          <w:tcPr>
            <w:tcW w:w="1794" w:type="dxa"/>
            <w:vAlign w:val="center"/>
          </w:tcPr>
          <w:p w14:paraId="3E1BF3A4" w14:textId="7EAEE98C" w:rsidR="0030530D" w:rsidRDefault="0030530D" w:rsidP="0030530D">
            <w:pPr>
              <w:jc w:val="center"/>
            </w:pPr>
            <w:r w:rsidRPr="0030530D">
              <w:rPr>
                <w:rFonts w:ascii="Calibri" w:eastAsia="Times New Roman" w:hAnsi="Calibri" w:cs="Calibri"/>
                <w:color w:val="000000"/>
                <w:lang w:eastAsia="en-GB"/>
              </w:rPr>
              <w:t>17.66%</w:t>
            </w:r>
          </w:p>
        </w:tc>
      </w:tr>
      <w:tr w:rsidR="0030530D" w14:paraId="178D4FE1" w14:textId="77777777" w:rsidTr="0030530D">
        <w:tc>
          <w:tcPr>
            <w:tcW w:w="1555" w:type="dxa"/>
          </w:tcPr>
          <w:p w14:paraId="3A58D1BE" w14:textId="77777777" w:rsidR="0030530D" w:rsidRDefault="0030530D" w:rsidP="0030530D">
            <w:r>
              <w:t>Month 24</w:t>
            </w:r>
          </w:p>
        </w:tc>
        <w:tc>
          <w:tcPr>
            <w:tcW w:w="2079" w:type="dxa"/>
            <w:vAlign w:val="center"/>
          </w:tcPr>
          <w:p w14:paraId="7C73270F" w14:textId="1742A143" w:rsidR="0030530D" w:rsidRDefault="0030530D" w:rsidP="0030530D">
            <w:pPr>
              <w:jc w:val="center"/>
            </w:pPr>
            <w:r w:rsidRPr="0030530D">
              <w:rPr>
                <w:rFonts w:ascii="Calibri" w:eastAsia="Times New Roman" w:hAnsi="Calibri" w:cs="Calibri"/>
                <w:color w:val="000000"/>
                <w:lang w:eastAsia="en-GB"/>
              </w:rPr>
              <w:t>14.96%</w:t>
            </w:r>
          </w:p>
        </w:tc>
        <w:tc>
          <w:tcPr>
            <w:tcW w:w="1794" w:type="dxa"/>
            <w:vAlign w:val="center"/>
          </w:tcPr>
          <w:p w14:paraId="68AE5DC3" w14:textId="7231557D" w:rsidR="0030530D" w:rsidRDefault="0030530D" w:rsidP="0030530D">
            <w:pPr>
              <w:jc w:val="center"/>
            </w:pPr>
            <w:r w:rsidRPr="0030530D">
              <w:rPr>
                <w:rFonts w:ascii="Calibri" w:eastAsia="Times New Roman" w:hAnsi="Calibri" w:cs="Calibri"/>
                <w:color w:val="000000"/>
                <w:lang w:eastAsia="en-GB"/>
              </w:rPr>
              <w:t>12.19%</w:t>
            </w:r>
          </w:p>
        </w:tc>
        <w:tc>
          <w:tcPr>
            <w:tcW w:w="1794" w:type="dxa"/>
            <w:vAlign w:val="center"/>
          </w:tcPr>
          <w:p w14:paraId="044FF0AA" w14:textId="69A9878E" w:rsidR="0030530D" w:rsidRDefault="0030530D" w:rsidP="0030530D">
            <w:pPr>
              <w:jc w:val="center"/>
            </w:pPr>
            <w:r w:rsidRPr="0030530D">
              <w:rPr>
                <w:rFonts w:ascii="Calibri" w:eastAsia="Times New Roman" w:hAnsi="Calibri" w:cs="Calibri"/>
                <w:color w:val="000000"/>
                <w:lang w:eastAsia="en-GB"/>
              </w:rPr>
              <w:t>16.00%</w:t>
            </w:r>
          </w:p>
        </w:tc>
        <w:tc>
          <w:tcPr>
            <w:tcW w:w="1794" w:type="dxa"/>
            <w:vAlign w:val="center"/>
          </w:tcPr>
          <w:p w14:paraId="09D04FAD" w14:textId="27C24933" w:rsidR="0030530D" w:rsidRDefault="0030530D" w:rsidP="0030530D">
            <w:pPr>
              <w:jc w:val="center"/>
            </w:pPr>
            <w:r w:rsidRPr="0030530D">
              <w:rPr>
                <w:rFonts w:ascii="Calibri" w:eastAsia="Times New Roman" w:hAnsi="Calibri" w:cs="Calibri"/>
                <w:color w:val="000000"/>
                <w:lang w:eastAsia="en-GB"/>
              </w:rPr>
              <w:t>17.66%</w:t>
            </w:r>
          </w:p>
        </w:tc>
      </w:tr>
      <w:tr w:rsidR="0030530D" w14:paraId="1CB81440" w14:textId="77777777" w:rsidTr="0030530D">
        <w:tc>
          <w:tcPr>
            <w:tcW w:w="1555" w:type="dxa"/>
          </w:tcPr>
          <w:p w14:paraId="233E2EC6" w14:textId="77777777" w:rsidR="0030530D" w:rsidRDefault="0030530D" w:rsidP="0030530D">
            <w:r>
              <w:t>Month 27</w:t>
            </w:r>
          </w:p>
        </w:tc>
        <w:tc>
          <w:tcPr>
            <w:tcW w:w="2079" w:type="dxa"/>
            <w:vAlign w:val="center"/>
          </w:tcPr>
          <w:p w14:paraId="23953913" w14:textId="637EF19B" w:rsidR="0030530D" w:rsidRDefault="0030530D" w:rsidP="0030530D">
            <w:pPr>
              <w:jc w:val="center"/>
            </w:pPr>
            <w:r w:rsidRPr="0030530D">
              <w:rPr>
                <w:rFonts w:ascii="Calibri" w:eastAsia="Times New Roman" w:hAnsi="Calibri" w:cs="Calibri"/>
                <w:color w:val="000000"/>
                <w:lang w:eastAsia="en-GB"/>
              </w:rPr>
              <w:t>18.76%</w:t>
            </w:r>
          </w:p>
        </w:tc>
        <w:tc>
          <w:tcPr>
            <w:tcW w:w="1794" w:type="dxa"/>
            <w:vAlign w:val="center"/>
          </w:tcPr>
          <w:p w14:paraId="2EBB4AE5" w14:textId="1807BD79" w:rsidR="0030530D" w:rsidRDefault="0030530D" w:rsidP="0030530D">
            <w:pPr>
              <w:jc w:val="center"/>
            </w:pPr>
            <w:r w:rsidRPr="0030530D">
              <w:rPr>
                <w:rFonts w:ascii="Calibri" w:eastAsia="Times New Roman" w:hAnsi="Calibri" w:cs="Calibri"/>
                <w:color w:val="000000"/>
                <w:lang w:eastAsia="en-GB"/>
              </w:rPr>
              <w:t>15.71%</w:t>
            </w:r>
          </w:p>
        </w:tc>
        <w:tc>
          <w:tcPr>
            <w:tcW w:w="1794" w:type="dxa"/>
            <w:vAlign w:val="center"/>
          </w:tcPr>
          <w:p w14:paraId="6235077C" w14:textId="7BFC8F97" w:rsidR="0030530D" w:rsidRDefault="0030530D" w:rsidP="0030530D">
            <w:pPr>
              <w:jc w:val="center"/>
            </w:pPr>
            <w:r w:rsidRPr="0030530D">
              <w:rPr>
                <w:rFonts w:ascii="Calibri" w:eastAsia="Times New Roman" w:hAnsi="Calibri" w:cs="Calibri"/>
                <w:color w:val="000000"/>
                <w:lang w:eastAsia="en-GB"/>
              </w:rPr>
              <w:t>17.72%</w:t>
            </w:r>
          </w:p>
        </w:tc>
        <w:tc>
          <w:tcPr>
            <w:tcW w:w="1794" w:type="dxa"/>
            <w:vAlign w:val="center"/>
          </w:tcPr>
          <w:p w14:paraId="276D0726" w14:textId="231D7C62" w:rsidR="0030530D" w:rsidRDefault="0030530D" w:rsidP="0030530D">
            <w:pPr>
              <w:jc w:val="center"/>
            </w:pPr>
            <w:r w:rsidRPr="0030530D">
              <w:rPr>
                <w:rFonts w:ascii="Calibri" w:eastAsia="Times New Roman" w:hAnsi="Calibri" w:cs="Calibri"/>
                <w:color w:val="000000"/>
                <w:lang w:eastAsia="en-GB"/>
              </w:rPr>
              <w:t>24.34%</w:t>
            </w:r>
          </w:p>
        </w:tc>
      </w:tr>
      <w:tr w:rsidR="0030530D" w14:paraId="69544990" w14:textId="77777777" w:rsidTr="0030530D">
        <w:tc>
          <w:tcPr>
            <w:tcW w:w="1555" w:type="dxa"/>
          </w:tcPr>
          <w:p w14:paraId="5CED8DC0" w14:textId="77777777" w:rsidR="0030530D" w:rsidRDefault="0030530D" w:rsidP="0030530D">
            <w:r>
              <w:t>Month 30</w:t>
            </w:r>
          </w:p>
        </w:tc>
        <w:tc>
          <w:tcPr>
            <w:tcW w:w="2079" w:type="dxa"/>
            <w:vAlign w:val="center"/>
          </w:tcPr>
          <w:p w14:paraId="2063E8ED" w14:textId="3D397E10" w:rsidR="0030530D" w:rsidRDefault="0030530D" w:rsidP="0030530D">
            <w:pPr>
              <w:jc w:val="center"/>
            </w:pPr>
            <w:r w:rsidRPr="0030530D">
              <w:rPr>
                <w:rFonts w:ascii="Calibri" w:eastAsia="Times New Roman" w:hAnsi="Calibri" w:cs="Calibri"/>
                <w:color w:val="000000"/>
                <w:lang w:eastAsia="en-GB"/>
              </w:rPr>
              <w:t>19.52%</w:t>
            </w:r>
          </w:p>
        </w:tc>
        <w:tc>
          <w:tcPr>
            <w:tcW w:w="1794" w:type="dxa"/>
            <w:vAlign w:val="center"/>
          </w:tcPr>
          <w:p w14:paraId="33EB8E56" w14:textId="61A60A12" w:rsidR="0030530D" w:rsidRDefault="0030530D" w:rsidP="0030530D">
            <w:pPr>
              <w:jc w:val="center"/>
            </w:pPr>
            <w:r w:rsidRPr="0030530D">
              <w:rPr>
                <w:rFonts w:ascii="Calibri" w:eastAsia="Times New Roman" w:hAnsi="Calibri" w:cs="Calibri"/>
                <w:color w:val="000000"/>
                <w:lang w:eastAsia="en-GB"/>
              </w:rPr>
              <w:t>15.71%</w:t>
            </w:r>
          </w:p>
        </w:tc>
        <w:tc>
          <w:tcPr>
            <w:tcW w:w="1794" w:type="dxa"/>
            <w:vAlign w:val="center"/>
          </w:tcPr>
          <w:p w14:paraId="6EC04298" w14:textId="39DD41B6" w:rsidR="0030530D" w:rsidRDefault="0030530D" w:rsidP="0030530D">
            <w:pPr>
              <w:jc w:val="center"/>
            </w:pPr>
            <w:r w:rsidRPr="0030530D">
              <w:rPr>
                <w:rFonts w:ascii="Calibri" w:eastAsia="Times New Roman" w:hAnsi="Calibri" w:cs="Calibri"/>
                <w:color w:val="000000"/>
                <w:lang w:eastAsia="en-GB"/>
              </w:rPr>
              <w:t>20.07%</w:t>
            </w:r>
          </w:p>
        </w:tc>
        <w:tc>
          <w:tcPr>
            <w:tcW w:w="1794" w:type="dxa"/>
            <w:vAlign w:val="center"/>
          </w:tcPr>
          <w:p w14:paraId="60C7BAC0" w14:textId="782EAF8A" w:rsidR="0030530D" w:rsidRDefault="0030530D" w:rsidP="0030530D">
            <w:pPr>
              <w:jc w:val="center"/>
            </w:pPr>
            <w:r w:rsidRPr="0030530D">
              <w:rPr>
                <w:rFonts w:ascii="Calibri" w:eastAsia="Times New Roman" w:hAnsi="Calibri" w:cs="Calibri"/>
                <w:color w:val="000000"/>
                <w:lang w:eastAsia="en-GB"/>
              </w:rPr>
              <w:t>24.34%</w:t>
            </w:r>
          </w:p>
        </w:tc>
      </w:tr>
    </w:tbl>
    <w:p w14:paraId="6D71C20D" w14:textId="1B84613A" w:rsidR="00A316A9" w:rsidRPr="00A316A9" w:rsidRDefault="00A316A9" w:rsidP="00A316A9">
      <w:pPr>
        <w:rPr>
          <w:sz w:val="20"/>
        </w:rPr>
      </w:pPr>
      <w:r w:rsidRPr="00A316A9">
        <w:rPr>
          <w:sz w:val="20"/>
        </w:rPr>
        <w:t xml:space="preserve">Source for values in table: </w:t>
      </w:r>
      <w:r w:rsidR="00AC48E8">
        <w:rPr>
          <w:sz w:val="20"/>
        </w:rPr>
        <w:t>REVEAL AF</w:t>
      </w:r>
      <w:r w:rsidRPr="00A316A9">
        <w:rPr>
          <w:sz w:val="20"/>
        </w:rPr>
        <w:t>, data on file</w:t>
      </w:r>
    </w:p>
    <w:p w14:paraId="5E522B70" w14:textId="51B8B128" w:rsidR="0095619D" w:rsidRDefault="00A316A9" w:rsidP="00A316A9">
      <w:pPr>
        <w:jc w:val="both"/>
        <w:rPr>
          <w:lang w:eastAsia="en-GB"/>
        </w:rPr>
      </w:pPr>
      <w:r>
        <w:rPr>
          <w:lang w:eastAsia="en-GB"/>
        </w:rPr>
        <w:t xml:space="preserve">The hazard ratios of the ICM vs. SoC are presented in </w:t>
      </w:r>
      <w:r>
        <w:rPr>
          <w:lang w:eastAsia="en-GB"/>
        </w:rPr>
        <w:fldChar w:fldCharType="begin"/>
      </w:r>
      <w:r>
        <w:rPr>
          <w:lang w:eastAsia="en-GB"/>
        </w:rPr>
        <w:instrText xml:space="preserve"> REF _Ref512952654 \h </w:instrText>
      </w:r>
      <w:r>
        <w:rPr>
          <w:lang w:eastAsia="en-GB"/>
        </w:rPr>
      </w:r>
      <w:r>
        <w:rPr>
          <w:lang w:eastAsia="en-GB"/>
        </w:rPr>
        <w:fldChar w:fldCharType="separate"/>
      </w:r>
      <w:r>
        <w:t xml:space="preserve">Table </w:t>
      </w:r>
      <w:r>
        <w:rPr>
          <w:noProof/>
        </w:rPr>
        <w:t>4</w:t>
      </w:r>
      <w:r>
        <w:rPr>
          <w:lang w:eastAsia="en-GB"/>
        </w:rPr>
        <w:fldChar w:fldCharType="end"/>
      </w:r>
      <w:r>
        <w:rPr>
          <w:lang w:eastAsia="en-GB"/>
        </w:rPr>
        <w:t xml:space="preserve">, for each of the populations considered in the economic model. </w:t>
      </w:r>
      <w:r w:rsidR="0095619D">
        <w:rPr>
          <w:lang w:eastAsia="en-GB"/>
        </w:rPr>
        <w:t xml:space="preserve">Relative diagnostic yield of ICM versus SoC in the base case was sourced from a simulated comparison of AF monitoring strategies using trial data from REVEAL AF </w:t>
      </w:r>
      <w:r w:rsidR="0095619D">
        <w:rPr>
          <w:lang w:eastAsia="en-GB"/>
        </w:rPr>
        <w:fldChar w:fldCharType="begin"/>
      </w:r>
      <w:r w:rsidR="0095619D">
        <w:rPr>
          <w:lang w:eastAsia="en-GB"/>
        </w:rPr>
        <w:instrText xml:space="preserve"> ADDIN EN.CITE &lt;EndNote&gt;&lt;Cite&gt;&lt;Author&gt;Reiffel JA&lt;/Author&gt;&lt;Year&gt;2018&lt;/Year&gt;&lt;RecNum&gt;309&lt;/RecNum&gt;&lt;DisplayText&gt;[4]&lt;/DisplayText&gt;&lt;record&gt;&lt;rec-number&gt;309&lt;/rec-number&gt;&lt;foreign-keys&gt;&lt;key app="EN" db-id="d9pr9xxa5fx9elesasx550rhxpv5wdfft0d0" timestamp="1523629581"&gt;309&lt;/key&gt;&lt;/foreign-keys&gt;&lt;ref-type name="Journal Article"&gt;17&lt;/ref-type&gt;&lt;contributors&gt;&lt;authors&gt;&lt;author&gt;Reiffel JA, Verma A, Kowey P, Halperin J, Gersh B, Elkind MSV, et al&lt;/author&gt;&lt;/authors&gt;&lt;/contributors&gt;&lt;titles&gt;&lt;title&gt;A Comparison of Atrial Fibrillation Monitoring Strategies in Patients at High Risk for Atrial Fibrillation and Stroke: Results from the REVEAL AF Study&lt;/title&gt;&lt;secondary-title&gt;Journal of the American College of Cardiology&lt;/secondary-title&gt;&lt;/titles&gt;&lt;periodical&gt;&lt;full-title&gt;J Am Coll Cardiol&lt;/full-title&gt;&lt;abbr-1&gt;Journal of the American College of Cardiology&lt;/abbr-1&gt;&lt;/periodical&gt;&lt;pages&gt;A274&lt;/pages&gt;&lt;volume&gt;71&lt;/volume&gt;&lt;number&gt;11 Supplement&lt;/number&gt;&lt;dates&gt;&lt;year&gt;2018&lt;/year&gt;&lt;/dates&gt;&lt;urls&gt;&lt;/urls&gt;&lt;/record&gt;&lt;/Cite&gt;&lt;/EndNote&gt;</w:instrText>
      </w:r>
      <w:r w:rsidR="0095619D">
        <w:rPr>
          <w:lang w:eastAsia="en-GB"/>
        </w:rPr>
        <w:fldChar w:fldCharType="separate"/>
      </w:r>
      <w:r w:rsidR="0095619D">
        <w:rPr>
          <w:noProof/>
          <w:lang w:eastAsia="en-GB"/>
        </w:rPr>
        <w:t>[</w:t>
      </w:r>
      <w:hyperlink w:anchor="_ENREF_4" w:tooltip="Reiffel JA, 2018 #309" w:history="1">
        <w:r w:rsidR="0095619D">
          <w:rPr>
            <w:noProof/>
            <w:lang w:eastAsia="en-GB"/>
          </w:rPr>
          <w:t>4</w:t>
        </w:r>
      </w:hyperlink>
      <w:r w:rsidR="0095619D">
        <w:rPr>
          <w:noProof/>
          <w:lang w:eastAsia="en-GB"/>
        </w:rPr>
        <w:t>]</w:t>
      </w:r>
      <w:r w:rsidR="0095619D">
        <w:rPr>
          <w:lang w:eastAsia="en-GB"/>
        </w:rPr>
        <w:fldChar w:fldCharType="end"/>
      </w:r>
      <w:r w:rsidR="0095619D">
        <w:rPr>
          <w:lang w:eastAsia="en-GB"/>
        </w:rPr>
        <w:t xml:space="preserve">. The authors used the ICM data from REVEAL AF to compute the AF incidence </w:t>
      </w:r>
      <w:r w:rsidR="00D46D74">
        <w:rPr>
          <w:lang w:eastAsia="en-GB"/>
        </w:rPr>
        <w:t>and simulate detection by one-time intermittent monitoring strategies over</w:t>
      </w:r>
      <w:r w:rsidR="0095619D">
        <w:rPr>
          <w:lang w:eastAsia="en-GB"/>
        </w:rPr>
        <w:t xml:space="preserve"> various recording periods following insertion of the ICM. </w:t>
      </w:r>
      <w:r w:rsidR="00D46D74">
        <w:rPr>
          <w:lang w:eastAsia="en-GB"/>
        </w:rPr>
        <w:t>The observed incidence of AF by continuous monitoring with ICM was compared to the simulated incidence of AF by a one-time 24-hour Holter monitor to estimate a hazard ratio of 33.9.</w:t>
      </w:r>
    </w:p>
    <w:p w14:paraId="480F7F04" w14:textId="35713435" w:rsidR="0095619D" w:rsidRDefault="00A316A9" w:rsidP="00A316A9">
      <w:pPr>
        <w:jc w:val="both"/>
        <w:rPr>
          <w:lang w:eastAsia="en-GB"/>
        </w:rPr>
      </w:pPr>
      <w:r>
        <w:rPr>
          <w:lang w:eastAsia="en-GB"/>
        </w:rPr>
        <w:t>Note that since no information was available</w:t>
      </w:r>
      <w:r w:rsidR="00D46D74">
        <w:rPr>
          <w:lang w:eastAsia="en-GB"/>
        </w:rPr>
        <w:t xml:space="preserve"> from </w:t>
      </w:r>
      <w:proofErr w:type="spellStart"/>
      <w:r w:rsidR="00D46D74">
        <w:rPr>
          <w:lang w:eastAsia="en-GB"/>
        </w:rPr>
        <w:t>Reiffel</w:t>
      </w:r>
      <w:proofErr w:type="spellEnd"/>
      <w:r w:rsidR="00D46D74">
        <w:rPr>
          <w:lang w:eastAsia="en-GB"/>
        </w:rPr>
        <w:t xml:space="preserve"> </w:t>
      </w:r>
      <w:r w:rsidR="00D46D74" w:rsidRPr="000D3496">
        <w:rPr>
          <w:lang w:eastAsia="en-GB"/>
        </w:rPr>
        <w:t>et al</w:t>
      </w:r>
      <w:r w:rsidR="00D46D74" w:rsidRPr="00D46D74">
        <w:rPr>
          <w:i/>
          <w:lang w:eastAsia="en-GB"/>
        </w:rPr>
        <w:t>.</w:t>
      </w:r>
      <w:r w:rsidR="00D46D74">
        <w:rPr>
          <w:lang w:eastAsia="en-GB"/>
        </w:rPr>
        <w:t xml:space="preserve"> </w:t>
      </w:r>
      <w:r w:rsidR="00D46D74">
        <w:rPr>
          <w:lang w:eastAsia="en-GB"/>
        </w:rPr>
        <w:fldChar w:fldCharType="begin"/>
      </w:r>
      <w:r w:rsidR="00D46D74">
        <w:rPr>
          <w:lang w:eastAsia="en-GB"/>
        </w:rPr>
        <w:instrText xml:space="preserve"> ADDIN EN.CITE &lt;EndNote&gt;&lt;Cite&gt;&lt;Author&gt;Reiffel JA&lt;/Author&gt;&lt;Year&gt;2018&lt;/Year&gt;&lt;RecNum&gt;309&lt;/RecNum&gt;&lt;DisplayText&gt;[4]&lt;/DisplayText&gt;&lt;record&gt;&lt;rec-number&gt;309&lt;/rec-number&gt;&lt;foreign-keys&gt;&lt;key app="EN" db-id="d9pr9xxa5fx9elesasx550rhxpv5wdfft0d0" timestamp="1523629581"&gt;309&lt;/key&gt;&lt;/foreign-keys&gt;&lt;ref-type name="Journal Article"&gt;17&lt;/ref-type&gt;&lt;contributors&gt;&lt;authors&gt;&lt;author&gt;Reiffel JA, Verma A, Kowey P, Halperin J, Gersh B, Elkind MSV, et al&lt;/author&gt;&lt;/authors&gt;&lt;/contributors&gt;&lt;titles&gt;&lt;title&gt;A Comparison of Atrial Fibrillation Monitoring Strategies in Patients at High Risk for Atrial Fibrillation and Stroke: Results from the REVEAL AF Study&lt;/title&gt;&lt;secondary-title&gt;Journal of the American College of Cardiology&lt;/secondary-title&gt;&lt;/titles&gt;&lt;periodical&gt;&lt;full-title&gt;J Am Coll Cardiol&lt;/full-title&gt;&lt;abbr-1&gt;Journal of the American College of Cardiology&lt;/abbr-1&gt;&lt;/periodical&gt;&lt;pages&gt;A274&lt;/pages&gt;&lt;volume&gt;71&lt;/volume&gt;&lt;number&gt;11 Supplement&lt;/number&gt;&lt;dates&gt;&lt;year&gt;2018&lt;/year&gt;&lt;/dates&gt;&lt;urls&gt;&lt;/urls&gt;&lt;/record&gt;&lt;/Cite&gt;&lt;/EndNote&gt;</w:instrText>
      </w:r>
      <w:r w:rsidR="00D46D74">
        <w:rPr>
          <w:lang w:eastAsia="en-GB"/>
        </w:rPr>
        <w:fldChar w:fldCharType="separate"/>
      </w:r>
      <w:r w:rsidR="00D46D74">
        <w:rPr>
          <w:noProof/>
          <w:lang w:eastAsia="en-GB"/>
        </w:rPr>
        <w:t>[</w:t>
      </w:r>
      <w:hyperlink w:anchor="_ENREF_4" w:tooltip="Reiffel JA, 2018 #309" w:history="1">
        <w:r w:rsidR="00D46D74">
          <w:rPr>
            <w:noProof/>
            <w:lang w:eastAsia="en-GB"/>
          </w:rPr>
          <w:t>4</w:t>
        </w:r>
      </w:hyperlink>
      <w:r w:rsidR="00D46D74">
        <w:rPr>
          <w:noProof/>
          <w:lang w:eastAsia="en-GB"/>
        </w:rPr>
        <w:t>]</w:t>
      </w:r>
      <w:r w:rsidR="00D46D74">
        <w:rPr>
          <w:lang w:eastAsia="en-GB"/>
        </w:rPr>
        <w:fldChar w:fldCharType="end"/>
      </w:r>
      <w:r>
        <w:rPr>
          <w:lang w:eastAsia="en-GB"/>
        </w:rPr>
        <w:t xml:space="preserve"> for the CHADS</w:t>
      </w:r>
      <w:r w:rsidRPr="00A316A9">
        <w:rPr>
          <w:vertAlign w:val="subscript"/>
          <w:lang w:eastAsia="en-GB"/>
        </w:rPr>
        <w:t>2</w:t>
      </w:r>
      <w:r>
        <w:rPr>
          <w:lang w:eastAsia="en-GB"/>
        </w:rPr>
        <w:t xml:space="preserve"> subgroups in the REVEAL-AF trial, values observed in the CRYSTAL-AF </w:t>
      </w:r>
      <w:r w:rsidR="00190F1F">
        <w:rPr>
          <w:lang w:eastAsia="en-GB"/>
        </w:rPr>
        <w:t xml:space="preserve">randomised </w:t>
      </w:r>
      <w:r>
        <w:rPr>
          <w:lang w:eastAsia="en-GB"/>
        </w:rPr>
        <w:t>trial</w:t>
      </w:r>
      <w:r w:rsidR="00190F1F">
        <w:rPr>
          <w:lang w:eastAsia="en-GB"/>
        </w:rPr>
        <w:t xml:space="preserve"> comparing ICM with SoC following cryptogenic stroke</w:t>
      </w:r>
      <w:r>
        <w:rPr>
          <w:lang w:eastAsia="en-GB"/>
        </w:rPr>
        <w:t xml:space="preserve"> were used instead</w:t>
      </w:r>
      <w:r w:rsidR="004B22EA">
        <w:rPr>
          <w:lang w:eastAsia="en-GB"/>
        </w:rPr>
        <w:t xml:space="preserve"> </w:t>
      </w:r>
      <w:r w:rsidR="005648D9">
        <w:rPr>
          <w:lang w:eastAsia="en-GB"/>
        </w:rPr>
        <w:fldChar w:fldCharType="begin">
          <w:fldData xml:space="preserve">PEVuZE5vdGU+PENpdGU+PEF1dGhvcj5TYW5uYTwvQXV0aG9yPjxZZWFyPjIwMTQ8L1llYXI+PFJl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</w:fldData>
        </w:fldChar>
      </w:r>
      <w:r w:rsidR="004B22EA">
        <w:rPr>
          <w:lang w:eastAsia="en-GB"/>
        </w:rPr>
        <w:instrText xml:space="preserve"> ADDIN EN.CITE </w:instrText>
      </w:r>
      <w:r w:rsidR="004B22EA">
        <w:rPr>
          <w:lang w:eastAsia="en-GB"/>
        </w:rPr>
        <w:fldChar w:fldCharType="begin">
          <w:fldData xml:space="preserve">PEVuZE5vdGU+PENpdGU+PEF1dGhvcj5TYW5uYTwvQXV0aG9yPjxZZWFyPjIwMTQ8L1llYXI+PFJl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</w:fldData>
        </w:fldChar>
      </w:r>
      <w:r w:rsidR="004B22EA">
        <w:rPr>
          <w:lang w:eastAsia="en-GB"/>
        </w:rPr>
        <w:instrText xml:space="preserve"> ADDIN EN.CITE.DATA </w:instrText>
      </w:r>
      <w:r w:rsidR="004B22EA">
        <w:rPr>
          <w:lang w:eastAsia="en-GB"/>
        </w:rPr>
      </w:r>
      <w:r w:rsidR="004B22EA">
        <w:rPr>
          <w:lang w:eastAsia="en-GB"/>
        </w:rPr>
        <w:fldChar w:fldCharType="end"/>
      </w:r>
      <w:r w:rsidR="005648D9">
        <w:rPr>
          <w:lang w:eastAsia="en-GB"/>
        </w:rPr>
      </w:r>
      <w:r w:rsidR="005648D9">
        <w:rPr>
          <w:lang w:eastAsia="en-GB"/>
        </w:rPr>
        <w:fldChar w:fldCharType="separate"/>
      </w:r>
      <w:r w:rsidR="004B22EA">
        <w:rPr>
          <w:noProof/>
          <w:lang w:eastAsia="en-GB"/>
        </w:rPr>
        <w:t>[</w:t>
      </w:r>
      <w:hyperlink w:anchor="_ENREF_3" w:tooltip="Sanna, 2014 #42" w:history="1">
        <w:r w:rsidR="00061140">
          <w:rPr>
            <w:noProof/>
            <w:lang w:eastAsia="en-GB"/>
          </w:rPr>
          <w:t>3</w:t>
        </w:r>
      </w:hyperlink>
      <w:r w:rsidR="004B22EA">
        <w:rPr>
          <w:noProof/>
          <w:lang w:eastAsia="en-GB"/>
        </w:rPr>
        <w:t>]</w:t>
      </w:r>
      <w:r w:rsidR="005648D9">
        <w:rPr>
          <w:lang w:eastAsia="en-GB"/>
        </w:rPr>
        <w:fldChar w:fldCharType="end"/>
      </w:r>
      <w:r w:rsidR="004B22EA">
        <w:rPr>
          <w:lang w:eastAsia="en-GB"/>
        </w:rPr>
        <w:t>.</w:t>
      </w:r>
      <w:r w:rsidR="00190F1F">
        <w:rPr>
          <w:lang w:eastAsia="en-GB"/>
        </w:rPr>
        <w:t xml:space="preserve"> The hazard ratio estimated from all patients in CRYSTAL-AF was also tested in a scenario analysis. </w:t>
      </w:r>
    </w:p>
    <w:p w14:paraId="62503CF3" w14:textId="4D8FEFA0" w:rsidR="00A316A9" w:rsidRDefault="00A316A9" w:rsidP="00A316A9">
      <w:pPr>
        <w:pStyle w:val="Caption"/>
        <w:keepNext/>
      </w:pPr>
      <w:bookmarkStart w:id="7" w:name="_Ref512952654"/>
      <w:bookmarkStart w:id="8" w:name="_Toc272324"/>
      <w:r>
        <w:t xml:space="preserve">Table </w:t>
      </w:r>
      <w:r w:rsidR="00DD7ED4">
        <w:rPr>
          <w:noProof/>
        </w:rPr>
        <w:fldChar w:fldCharType="begin"/>
      </w:r>
      <w:r w:rsidR="00DD7ED4">
        <w:rPr>
          <w:noProof/>
        </w:rPr>
        <w:instrText xml:space="preserve"> SEQ Table \* ARABIC </w:instrText>
      </w:r>
      <w:r w:rsidR="00DD7ED4">
        <w:rPr>
          <w:noProof/>
        </w:rPr>
        <w:fldChar w:fldCharType="separate"/>
      </w:r>
      <w:r w:rsidR="0097018E">
        <w:rPr>
          <w:noProof/>
        </w:rPr>
        <w:t>4</w:t>
      </w:r>
      <w:r w:rsidR="00DD7ED4">
        <w:rPr>
          <w:noProof/>
        </w:rPr>
        <w:fldChar w:fldCharType="end"/>
      </w:r>
      <w:bookmarkEnd w:id="7"/>
      <w:r>
        <w:t>. Hazard ratios for ICM vs. SoC for AF detection</w:t>
      </w:r>
      <w:bookmarkEnd w:id="8"/>
    </w:p>
    <w:tbl>
      <w:tblPr>
        <w:tblStyle w:val="TableGrid"/>
        <w:tblW w:w="8727" w:type="dxa"/>
        <w:tblLook w:val="04A0" w:firstRow="1" w:lastRow="0" w:firstColumn="1" w:lastColumn="0" w:noHBand="0" w:noVBand="1"/>
      </w:tblPr>
      <w:tblGrid>
        <w:gridCol w:w="2972"/>
        <w:gridCol w:w="2292"/>
        <w:gridCol w:w="2386"/>
        <w:gridCol w:w="1077"/>
      </w:tblGrid>
      <w:tr w:rsidR="00A10A5C" w14:paraId="394B3D59" w14:textId="77777777" w:rsidTr="000D3496">
        <w:tc>
          <w:tcPr>
            <w:tcW w:w="2972" w:type="dxa"/>
          </w:tcPr>
          <w:p w14:paraId="32EC1F35" w14:textId="2E539012" w:rsidR="00A10A5C" w:rsidRDefault="00A10A5C" w:rsidP="00A316A9">
            <w:pPr>
              <w:rPr>
                <w:lang w:eastAsia="en-GB"/>
              </w:rPr>
            </w:pPr>
            <w:r w:rsidRPr="00C93473">
              <w:rPr>
                <w:b/>
              </w:rPr>
              <w:t>CHADS</w:t>
            </w:r>
            <w:r w:rsidRPr="00DC0B5D">
              <w:rPr>
                <w:b/>
                <w:vertAlign w:val="subscript"/>
              </w:rPr>
              <w:t>2</w:t>
            </w:r>
            <w:r w:rsidRPr="00C93473">
              <w:rPr>
                <w:b/>
              </w:rPr>
              <w:t xml:space="preserve"> s</w:t>
            </w:r>
            <w:r>
              <w:rPr>
                <w:b/>
              </w:rPr>
              <w:t>core</w:t>
            </w:r>
          </w:p>
        </w:tc>
        <w:tc>
          <w:tcPr>
            <w:tcW w:w="2292" w:type="dxa"/>
          </w:tcPr>
          <w:p w14:paraId="2775F9CA" w14:textId="0CA8491B" w:rsidR="00A10A5C" w:rsidRPr="00A316A9" w:rsidRDefault="00A10A5C" w:rsidP="00A316A9">
            <w:pPr>
              <w:rPr>
                <w:b/>
                <w:lang w:eastAsia="en-GB"/>
              </w:rPr>
            </w:pPr>
            <w:r w:rsidRPr="00A316A9">
              <w:rPr>
                <w:b/>
                <w:lang w:eastAsia="en-GB"/>
              </w:rPr>
              <w:t>Hazard ratio (95% CI) ICM vs. SoC</w:t>
            </w:r>
          </w:p>
        </w:tc>
        <w:tc>
          <w:tcPr>
            <w:tcW w:w="2386" w:type="dxa"/>
          </w:tcPr>
          <w:p w14:paraId="2E573C76" w14:textId="4E09970C" w:rsidR="00A10A5C" w:rsidRPr="00A316A9" w:rsidRDefault="00A10A5C" w:rsidP="00A316A9">
            <w:pPr>
              <w:rPr>
                <w:b/>
                <w:lang w:eastAsia="en-GB"/>
              </w:rPr>
            </w:pPr>
            <w:r>
              <w:rPr>
                <w:b/>
                <w:lang w:eastAsia="en-GB"/>
              </w:rPr>
              <w:t>Notes</w:t>
            </w:r>
          </w:p>
        </w:tc>
        <w:tc>
          <w:tcPr>
            <w:tcW w:w="1077" w:type="dxa"/>
          </w:tcPr>
          <w:p w14:paraId="73FC836F" w14:textId="5D0BF231" w:rsidR="00A10A5C" w:rsidRPr="00A316A9" w:rsidRDefault="00A10A5C" w:rsidP="00A316A9">
            <w:pPr>
              <w:rPr>
                <w:b/>
                <w:lang w:eastAsia="en-GB"/>
              </w:rPr>
            </w:pPr>
            <w:r w:rsidRPr="00A316A9">
              <w:rPr>
                <w:b/>
                <w:lang w:eastAsia="en-GB"/>
              </w:rPr>
              <w:t>Source</w:t>
            </w:r>
          </w:p>
        </w:tc>
      </w:tr>
      <w:tr w:rsidR="00A10A5C" w14:paraId="1FE71F24" w14:textId="77777777" w:rsidTr="000D3496">
        <w:tc>
          <w:tcPr>
            <w:tcW w:w="2972" w:type="dxa"/>
          </w:tcPr>
          <w:p w14:paraId="167D5B46" w14:textId="52ECA594" w:rsidR="00A10A5C" w:rsidRDefault="00A10A5C" w:rsidP="00A316A9">
            <w:pPr>
              <w:rPr>
                <w:lang w:eastAsia="en-GB"/>
              </w:rPr>
            </w:pPr>
            <w:r>
              <w:rPr>
                <w:lang w:eastAsia="en-GB"/>
              </w:rPr>
              <w:t>All patients (base case)</w:t>
            </w:r>
          </w:p>
        </w:tc>
        <w:tc>
          <w:tcPr>
            <w:tcW w:w="2292" w:type="dxa"/>
          </w:tcPr>
          <w:p w14:paraId="62233B09" w14:textId="5891DB10" w:rsidR="00A10A5C" w:rsidRDefault="00A10A5C" w:rsidP="00A316A9">
            <w:pPr>
              <w:rPr>
                <w:lang w:eastAsia="en-GB"/>
              </w:rPr>
            </w:pPr>
            <w:r>
              <w:rPr>
                <w:rFonts w:eastAsiaTheme="minorEastAsia" w:cstheme="minorHAnsi"/>
                <w:bCs/>
                <w:lang w:val="en-US" w:bidi="en-US"/>
              </w:rPr>
              <w:t>33.9</w:t>
            </w:r>
            <w:r w:rsidRPr="0089710A">
              <w:rPr>
                <w:rFonts w:eastAsiaTheme="minorEastAsia" w:cstheme="minorHAnsi"/>
                <w:bCs/>
                <w:lang w:val="en-US" w:bidi="en-US"/>
              </w:rPr>
              <w:t xml:space="preserve"> (</w:t>
            </w:r>
            <w:r>
              <w:rPr>
                <w:rFonts w:eastAsiaTheme="minorEastAsia" w:cstheme="minorHAnsi"/>
                <w:bCs/>
                <w:lang w:val="en-US" w:bidi="en-US"/>
              </w:rPr>
              <w:t>13.2 – NA)</w:t>
            </w:r>
          </w:p>
        </w:tc>
        <w:tc>
          <w:tcPr>
            <w:tcW w:w="2386" w:type="dxa"/>
          </w:tcPr>
          <w:p w14:paraId="077680C1" w14:textId="62820917" w:rsidR="00A10A5C" w:rsidRDefault="00A10A5C" w:rsidP="00A316A9">
            <w:pPr>
              <w:rPr>
                <w:lang w:eastAsia="en-GB"/>
              </w:rPr>
            </w:pPr>
            <w:r>
              <w:rPr>
                <w:lang w:eastAsia="en-GB"/>
              </w:rPr>
              <w:t>Estimated from a comparison of observed and simulated AF monitoring strategies using REVEAL AF data</w:t>
            </w:r>
          </w:p>
        </w:tc>
        <w:tc>
          <w:tcPr>
            <w:tcW w:w="1077" w:type="dxa"/>
          </w:tcPr>
          <w:p w14:paraId="7C9CA15B" w14:textId="63B73B9A" w:rsidR="00A10A5C" w:rsidRDefault="00A10A5C" w:rsidP="00A316A9">
            <w:pPr>
              <w:rPr>
                <w:lang w:eastAsia="en-GB"/>
              </w:rPr>
            </w:pPr>
            <w:r>
              <w:rPr>
                <w:lang w:eastAsia="en-GB"/>
              </w:rPr>
              <w:fldChar w:fldCharType="begin"/>
            </w:r>
            <w:r>
              <w:rPr>
                <w:lang w:eastAsia="en-GB"/>
              </w:rPr>
              <w:instrText xml:space="preserve"> ADDIN EN.CITE &lt;EndNote&gt;&lt;Cite&gt;&lt;Author&gt;Reiffel JA&lt;/Author&gt;&lt;Year&gt;2018&lt;/Year&gt;&lt;RecNum&gt;309&lt;/RecNum&gt;&lt;DisplayText&gt;[4]&lt;/DisplayText&gt;&lt;record&gt;&lt;rec-number&gt;309&lt;/rec-number&gt;&lt;foreign-keys&gt;&lt;key app="EN" db-id="d9pr9xxa5fx9elesasx550rhxpv5wdfft0d0" timestamp="1523629581"&gt;309&lt;/key&gt;&lt;/foreign-keys&gt;&lt;ref-type name="Journal Article"&gt;17&lt;/ref-type&gt;&lt;contributors&gt;&lt;authors&gt;&lt;author&gt;Reiffel JA, Verma A, Kowey P, Halperin J, Gersh B, Elkind MSV, et al&lt;/author&gt;&lt;/authors&gt;&lt;/contributors&gt;&lt;titles&gt;&lt;title&gt;A Comparison of Atrial Fibrillation Monitoring Strategies in Patients at High Risk for Atrial Fibrillation and Stroke: Results from the REVEAL AF Study&lt;/title&gt;&lt;secondary-title&gt;Journal of the American College of Cardiology&lt;/secondary-title&gt;&lt;/titles&gt;&lt;periodical&gt;&lt;full-title&gt;J Am Coll Cardiol&lt;/full-title&gt;&lt;abbr-1&gt;Journal of the American College of Cardiology&lt;/abbr-1&gt;&lt;/periodical&gt;&lt;pages&gt;A274&lt;/pages&gt;&lt;volume&gt;71&lt;/volume&gt;&lt;number&gt;11 Supplement&lt;/number&gt;&lt;dates&gt;&lt;year&gt;2018&lt;/year&gt;&lt;/dates&gt;&lt;urls&gt;&lt;/urls&gt;&lt;/record&gt;&lt;/Cite&gt;&lt;/EndNote&gt;</w:instrText>
            </w:r>
            <w:r>
              <w:rPr>
                <w:lang w:eastAsia="en-GB"/>
              </w:rPr>
              <w:fldChar w:fldCharType="separate"/>
            </w:r>
            <w:r>
              <w:rPr>
                <w:noProof/>
                <w:lang w:eastAsia="en-GB"/>
              </w:rPr>
              <w:t>[</w:t>
            </w:r>
            <w:hyperlink w:anchor="_ENREF_4" w:tooltip="Reiffel JA, 2018 #309" w:history="1">
              <w:r>
                <w:rPr>
                  <w:noProof/>
                  <w:lang w:eastAsia="en-GB"/>
                </w:rPr>
                <w:t>4</w:t>
              </w:r>
            </w:hyperlink>
            <w:r>
              <w:rPr>
                <w:noProof/>
                <w:lang w:eastAsia="en-GB"/>
              </w:rPr>
              <w:t>]</w:t>
            </w:r>
            <w:r>
              <w:rPr>
                <w:lang w:eastAsia="en-GB"/>
              </w:rPr>
              <w:fldChar w:fldCharType="end"/>
            </w:r>
          </w:p>
        </w:tc>
      </w:tr>
      <w:tr w:rsidR="00A10A5C" w14:paraId="302A1108" w14:textId="77777777" w:rsidTr="005652A9">
        <w:tc>
          <w:tcPr>
            <w:tcW w:w="2972" w:type="dxa"/>
          </w:tcPr>
          <w:p w14:paraId="78980A52" w14:textId="386EF9EF" w:rsidR="00A10A5C" w:rsidRDefault="00A10A5C" w:rsidP="00A316A9">
            <w:pPr>
              <w:rPr>
                <w:lang w:eastAsia="en-GB"/>
              </w:rPr>
            </w:pPr>
            <w:r>
              <w:rPr>
                <w:lang w:eastAsia="en-GB"/>
              </w:rPr>
              <w:t>All patients (scenario analysis)</w:t>
            </w:r>
          </w:p>
        </w:tc>
        <w:tc>
          <w:tcPr>
            <w:tcW w:w="2292" w:type="dxa"/>
          </w:tcPr>
          <w:p w14:paraId="7BD0EC23" w14:textId="3FF89F5B" w:rsidR="00A10A5C" w:rsidRDefault="00A10A5C" w:rsidP="00A316A9">
            <w:pPr>
              <w:rPr>
                <w:rFonts w:eastAsiaTheme="minorEastAsia" w:cstheme="minorHAnsi"/>
                <w:bCs/>
                <w:lang w:val="en-US" w:bidi="en-US"/>
              </w:rPr>
            </w:pPr>
            <w:r>
              <w:rPr>
                <w:rFonts w:eastAsiaTheme="minorEastAsia" w:cstheme="minorHAnsi"/>
                <w:bCs/>
                <w:lang w:val="en-US" w:bidi="en-US"/>
              </w:rPr>
              <w:t>8.78 (3.47 to 22.2)</w:t>
            </w:r>
          </w:p>
        </w:tc>
        <w:tc>
          <w:tcPr>
            <w:tcW w:w="2386" w:type="dxa"/>
            <w:vMerge w:val="restart"/>
          </w:tcPr>
          <w:p w14:paraId="7F415734" w14:textId="23B5DFC6" w:rsidR="00A10A5C" w:rsidRDefault="00190F1F" w:rsidP="00A316A9">
            <w:pPr>
              <w:rPr>
                <w:lang w:eastAsia="en-GB"/>
              </w:rPr>
            </w:pPr>
            <w:r>
              <w:rPr>
                <w:lang w:eastAsia="en-GB"/>
              </w:rPr>
              <w:t>Based on the observed data from CRYSTAL-AF, an RCT in patients with cryptogenic stroke</w:t>
            </w:r>
          </w:p>
        </w:tc>
        <w:tc>
          <w:tcPr>
            <w:tcW w:w="1077" w:type="dxa"/>
          </w:tcPr>
          <w:p w14:paraId="190000C4" w14:textId="68361E9D" w:rsidR="00A10A5C" w:rsidRDefault="00A10A5C" w:rsidP="00A316A9">
            <w:pPr>
              <w:rPr>
                <w:lang w:eastAsia="en-GB"/>
              </w:rPr>
            </w:pPr>
            <w:r>
              <w:rPr>
                <w:lang w:eastAsia="en-GB"/>
              </w:rPr>
              <w:fldChar w:fldCharType="begin">
                <w:fldData xml:space="preserve">PEVuZE5vdGU+PENpdGU+PEF1dGhvcj5EaWFtYW50b3BvdWxvczwvQXV0aG9yPjxZZWFyPjIwMTY8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</w:fldData>
              </w:fldChar>
            </w:r>
            <w:r>
              <w:rPr>
                <w:lang w:eastAsia="en-GB"/>
              </w:rPr>
              <w:instrText xml:space="preserve"> ADDIN EN.CITE </w:instrText>
            </w:r>
            <w:r>
              <w:rPr>
                <w:lang w:eastAsia="en-GB"/>
              </w:rPr>
              <w:fldChar w:fldCharType="begin">
                <w:fldData xml:space="preserve">PEVuZE5vdGU+PENpdGU+PEF1dGhvcj5EaWFtYW50b3BvdWxvczwvQXV0aG9yPjxZZWFyPjIwMTY8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</w:fldData>
              </w:fldChar>
            </w:r>
            <w:r>
              <w:rPr>
                <w:lang w:eastAsia="en-GB"/>
              </w:rPr>
              <w:instrText xml:space="preserve"> ADDIN EN.CITE.DATA </w:instrText>
            </w:r>
            <w:r>
              <w:rPr>
                <w:lang w:eastAsia="en-GB"/>
              </w:rPr>
            </w:r>
            <w:r>
              <w:rPr>
                <w:lang w:eastAsia="en-GB"/>
              </w:rPr>
              <w:fldChar w:fldCharType="end"/>
            </w:r>
            <w:r>
              <w:rPr>
                <w:lang w:eastAsia="en-GB"/>
              </w:rPr>
            </w:r>
            <w:r>
              <w:rPr>
                <w:lang w:eastAsia="en-GB"/>
              </w:rPr>
              <w:fldChar w:fldCharType="separate"/>
            </w:r>
            <w:r>
              <w:rPr>
                <w:noProof/>
                <w:lang w:eastAsia="en-GB"/>
              </w:rPr>
              <w:t>[</w:t>
            </w:r>
            <w:hyperlink w:anchor="_ENREF_3" w:tooltip="Sanna, 2014 #42" w:history="1">
              <w:r>
                <w:rPr>
                  <w:noProof/>
                  <w:lang w:eastAsia="en-GB"/>
                </w:rPr>
                <w:t>3</w:t>
              </w:r>
            </w:hyperlink>
            <w:r>
              <w:rPr>
                <w:noProof/>
                <w:lang w:eastAsia="en-GB"/>
              </w:rPr>
              <w:t xml:space="preserve">, </w:t>
            </w:r>
            <w:hyperlink w:anchor="_ENREF_5" w:tooltip="Diamantopoulos, 2016 #63" w:history="1">
              <w:r>
                <w:rPr>
                  <w:noProof/>
                  <w:lang w:eastAsia="en-GB"/>
                </w:rPr>
                <w:t>5</w:t>
              </w:r>
            </w:hyperlink>
            <w:r>
              <w:rPr>
                <w:noProof/>
                <w:lang w:eastAsia="en-GB"/>
              </w:rPr>
              <w:t>]</w:t>
            </w:r>
            <w:r>
              <w:rPr>
                <w:lang w:eastAsia="en-GB"/>
              </w:rPr>
              <w:fldChar w:fldCharType="end"/>
            </w:r>
          </w:p>
        </w:tc>
      </w:tr>
      <w:tr w:rsidR="00A10A5C" w14:paraId="3874077A" w14:textId="77777777" w:rsidTr="005652A9">
        <w:tc>
          <w:tcPr>
            <w:tcW w:w="2972" w:type="dxa"/>
          </w:tcPr>
          <w:p w14:paraId="00A25DF5" w14:textId="225F504A" w:rsidR="00A10A5C" w:rsidRDefault="00A10A5C" w:rsidP="00A316A9">
            <w:pPr>
              <w:rPr>
                <w:lang w:eastAsia="en-GB"/>
              </w:rPr>
            </w:pPr>
            <w:r>
              <w:t>CHADS</w:t>
            </w:r>
            <w:r w:rsidRPr="00DC0B5D">
              <w:rPr>
                <w:b/>
                <w:vertAlign w:val="subscript"/>
              </w:rPr>
              <w:t>2</w:t>
            </w:r>
            <w:r>
              <w:t xml:space="preserve"> 2</w:t>
            </w:r>
          </w:p>
        </w:tc>
        <w:tc>
          <w:tcPr>
            <w:tcW w:w="2292" w:type="dxa"/>
          </w:tcPr>
          <w:p w14:paraId="6FFB241E" w14:textId="11AC6209" w:rsidR="00A10A5C" w:rsidRDefault="00A10A5C" w:rsidP="00A316A9">
            <w:pPr>
              <w:rPr>
                <w:lang w:eastAsia="en-GB"/>
              </w:rPr>
            </w:pPr>
            <w:r>
              <w:t xml:space="preserve">39,000,000 (0.00 to </w:t>
            </w:r>
            <w:proofErr w:type="gramStart"/>
            <w:r>
              <w:t>-)*</w:t>
            </w:r>
            <w:proofErr w:type="gramEnd"/>
          </w:p>
        </w:tc>
        <w:tc>
          <w:tcPr>
            <w:tcW w:w="2386" w:type="dxa"/>
            <w:vMerge/>
          </w:tcPr>
          <w:p w14:paraId="1A7EBEEA" w14:textId="77777777" w:rsidR="00A10A5C" w:rsidRDefault="00A10A5C" w:rsidP="00A316A9">
            <w:pPr>
              <w:rPr>
                <w:lang w:eastAsia="en-GB"/>
              </w:rPr>
            </w:pPr>
          </w:p>
        </w:tc>
        <w:tc>
          <w:tcPr>
            <w:tcW w:w="1077" w:type="dxa"/>
          </w:tcPr>
          <w:p w14:paraId="10A581DF" w14:textId="08BB74DC" w:rsidR="00A10A5C" w:rsidRDefault="00A10A5C" w:rsidP="00A316A9">
            <w:pPr>
              <w:rPr>
                <w:lang w:eastAsia="en-GB"/>
              </w:rPr>
            </w:pPr>
            <w:r>
              <w:rPr>
                <w:lang w:eastAsia="en-GB"/>
              </w:rPr>
              <w:fldChar w:fldCharType="begin">
                <w:fldData xml:space="preserve">PEVuZE5vdGU+PENpdGU+PEF1dGhvcj5EaWFtYW50b3BvdWxvczwvQXV0aG9yPjxZZWFyPjIwMTY8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</w:fldData>
              </w:fldChar>
            </w:r>
            <w:r>
              <w:rPr>
                <w:lang w:eastAsia="en-GB"/>
              </w:rPr>
              <w:instrText xml:space="preserve"> ADDIN EN.CITE </w:instrText>
            </w:r>
            <w:r>
              <w:rPr>
                <w:lang w:eastAsia="en-GB"/>
              </w:rPr>
              <w:fldChar w:fldCharType="begin">
                <w:fldData xml:space="preserve">PEVuZE5vdGU+PENpdGU+PEF1dGhvcj5EaWFtYW50b3BvdWxvczwvQXV0aG9yPjxZZWFyPjIwMTY8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</w:fldData>
              </w:fldChar>
            </w:r>
            <w:r>
              <w:rPr>
                <w:lang w:eastAsia="en-GB"/>
              </w:rPr>
              <w:instrText xml:space="preserve"> ADDIN EN.CITE.DATA </w:instrText>
            </w:r>
            <w:r>
              <w:rPr>
                <w:lang w:eastAsia="en-GB"/>
              </w:rPr>
            </w:r>
            <w:r>
              <w:rPr>
                <w:lang w:eastAsia="en-GB"/>
              </w:rPr>
              <w:fldChar w:fldCharType="end"/>
            </w:r>
            <w:r>
              <w:rPr>
                <w:lang w:eastAsia="en-GB"/>
              </w:rPr>
            </w:r>
            <w:r>
              <w:rPr>
                <w:lang w:eastAsia="en-GB"/>
              </w:rPr>
              <w:fldChar w:fldCharType="separate"/>
            </w:r>
            <w:r>
              <w:rPr>
                <w:noProof/>
                <w:lang w:eastAsia="en-GB"/>
              </w:rPr>
              <w:t>[</w:t>
            </w:r>
            <w:hyperlink w:anchor="_ENREF_3" w:tooltip="Sanna, 2014 #42" w:history="1">
              <w:r>
                <w:rPr>
                  <w:noProof/>
                  <w:lang w:eastAsia="en-GB"/>
                </w:rPr>
                <w:t>3</w:t>
              </w:r>
            </w:hyperlink>
            <w:r>
              <w:rPr>
                <w:noProof/>
                <w:lang w:eastAsia="en-GB"/>
              </w:rPr>
              <w:t xml:space="preserve">, </w:t>
            </w:r>
            <w:hyperlink w:anchor="_ENREF_5" w:tooltip="Diamantopoulos, 2016 #63" w:history="1">
              <w:r>
                <w:rPr>
                  <w:noProof/>
                  <w:lang w:eastAsia="en-GB"/>
                </w:rPr>
                <w:t>5</w:t>
              </w:r>
            </w:hyperlink>
            <w:r>
              <w:rPr>
                <w:noProof/>
                <w:lang w:eastAsia="en-GB"/>
              </w:rPr>
              <w:t>]</w:t>
            </w:r>
            <w:r>
              <w:rPr>
                <w:lang w:eastAsia="en-GB"/>
              </w:rPr>
              <w:fldChar w:fldCharType="end"/>
            </w:r>
          </w:p>
        </w:tc>
      </w:tr>
      <w:tr w:rsidR="00A10A5C" w14:paraId="6BDA85C9" w14:textId="77777777" w:rsidTr="005652A9">
        <w:tc>
          <w:tcPr>
            <w:tcW w:w="2972" w:type="dxa"/>
          </w:tcPr>
          <w:p w14:paraId="564FA764" w14:textId="3D97E0A7" w:rsidR="00A10A5C" w:rsidRDefault="00A10A5C" w:rsidP="00A316A9">
            <w:pPr>
              <w:rPr>
                <w:lang w:eastAsia="en-GB"/>
              </w:rPr>
            </w:pPr>
            <w:r>
              <w:t>CHADS</w:t>
            </w:r>
            <w:r w:rsidRPr="00DC0B5D">
              <w:rPr>
                <w:b/>
                <w:vertAlign w:val="subscript"/>
              </w:rPr>
              <w:t>2</w:t>
            </w:r>
            <w:r>
              <w:t xml:space="preserve"> 3</w:t>
            </w:r>
          </w:p>
        </w:tc>
        <w:tc>
          <w:tcPr>
            <w:tcW w:w="2292" w:type="dxa"/>
          </w:tcPr>
          <w:p w14:paraId="48D57986" w14:textId="1D39B0DD" w:rsidR="00A10A5C" w:rsidRDefault="00A10A5C" w:rsidP="00A316A9">
            <w:pPr>
              <w:rPr>
                <w:lang w:eastAsia="en-GB"/>
              </w:rPr>
            </w:pPr>
            <w:r>
              <w:t>4.89 (1.41 to 16.9)</w:t>
            </w:r>
          </w:p>
        </w:tc>
        <w:tc>
          <w:tcPr>
            <w:tcW w:w="2386" w:type="dxa"/>
            <w:vMerge/>
          </w:tcPr>
          <w:p w14:paraId="391AB204" w14:textId="77777777" w:rsidR="00A10A5C" w:rsidRDefault="00A10A5C" w:rsidP="00A316A9">
            <w:pPr>
              <w:rPr>
                <w:lang w:eastAsia="en-GB"/>
              </w:rPr>
            </w:pPr>
          </w:p>
        </w:tc>
        <w:tc>
          <w:tcPr>
            <w:tcW w:w="1077" w:type="dxa"/>
          </w:tcPr>
          <w:p w14:paraId="40A3ED7C" w14:textId="0B6EEA2F" w:rsidR="00A10A5C" w:rsidRDefault="00A10A5C" w:rsidP="00A316A9">
            <w:pPr>
              <w:rPr>
                <w:lang w:eastAsia="en-GB"/>
              </w:rPr>
            </w:pPr>
            <w:r>
              <w:rPr>
                <w:lang w:eastAsia="en-GB"/>
              </w:rPr>
              <w:fldChar w:fldCharType="begin">
                <w:fldData xml:space="preserve">PEVuZE5vdGU+PENpdGU+PEF1dGhvcj5EaWFtYW50b3BvdWxvczwvQXV0aG9yPjxZZWFyPjIwMTY8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</w:fldData>
              </w:fldChar>
            </w:r>
            <w:r>
              <w:rPr>
                <w:lang w:eastAsia="en-GB"/>
              </w:rPr>
              <w:instrText xml:space="preserve"> ADDIN EN.CITE </w:instrText>
            </w:r>
            <w:r>
              <w:rPr>
                <w:lang w:eastAsia="en-GB"/>
              </w:rPr>
              <w:fldChar w:fldCharType="begin">
                <w:fldData xml:space="preserve">PEVuZE5vdGU+PENpdGU+PEF1dGhvcj5EaWFtYW50b3BvdWxvczwvQXV0aG9yPjxZZWFyPjIwMTY8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</w:fldData>
              </w:fldChar>
            </w:r>
            <w:r>
              <w:rPr>
                <w:lang w:eastAsia="en-GB"/>
              </w:rPr>
              <w:instrText xml:space="preserve"> ADDIN EN.CITE.DATA </w:instrText>
            </w:r>
            <w:r>
              <w:rPr>
                <w:lang w:eastAsia="en-GB"/>
              </w:rPr>
            </w:r>
            <w:r>
              <w:rPr>
                <w:lang w:eastAsia="en-GB"/>
              </w:rPr>
              <w:fldChar w:fldCharType="end"/>
            </w:r>
            <w:r>
              <w:rPr>
                <w:lang w:eastAsia="en-GB"/>
              </w:rPr>
            </w:r>
            <w:r>
              <w:rPr>
                <w:lang w:eastAsia="en-GB"/>
              </w:rPr>
              <w:fldChar w:fldCharType="separate"/>
            </w:r>
            <w:r>
              <w:rPr>
                <w:noProof/>
                <w:lang w:eastAsia="en-GB"/>
              </w:rPr>
              <w:t>[</w:t>
            </w:r>
            <w:hyperlink w:anchor="_ENREF_3" w:tooltip="Sanna, 2014 #42" w:history="1">
              <w:r>
                <w:rPr>
                  <w:noProof/>
                  <w:lang w:eastAsia="en-GB"/>
                </w:rPr>
                <w:t>3</w:t>
              </w:r>
            </w:hyperlink>
            <w:r>
              <w:rPr>
                <w:noProof/>
                <w:lang w:eastAsia="en-GB"/>
              </w:rPr>
              <w:t xml:space="preserve">, </w:t>
            </w:r>
            <w:hyperlink w:anchor="_ENREF_5" w:tooltip="Diamantopoulos, 2016 #63" w:history="1">
              <w:r>
                <w:rPr>
                  <w:noProof/>
                  <w:lang w:eastAsia="en-GB"/>
                </w:rPr>
                <w:t>5</w:t>
              </w:r>
            </w:hyperlink>
            <w:r>
              <w:rPr>
                <w:noProof/>
                <w:lang w:eastAsia="en-GB"/>
              </w:rPr>
              <w:t>]</w:t>
            </w:r>
            <w:r>
              <w:rPr>
                <w:lang w:eastAsia="en-GB"/>
              </w:rPr>
              <w:fldChar w:fldCharType="end"/>
            </w:r>
          </w:p>
        </w:tc>
      </w:tr>
      <w:tr w:rsidR="00A10A5C" w14:paraId="733ED978" w14:textId="77777777" w:rsidTr="005652A9">
        <w:tc>
          <w:tcPr>
            <w:tcW w:w="2972" w:type="dxa"/>
          </w:tcPr>
          <w:p w14:paraId="394B64C2" w14:textId="0692423C" w:rsidR="00A10A5C" w:rsidRDefault="00A10A5C" w:rsidP="00A316A9">
            <w:pPr>
              <w:rPr>
                <w:lang w:eastAsia="en-GB"/>
              </w:rPr>
            </w:pPr>
            <w:r>
              <w:t>CHADS</w:t>
            </w:r>
            <w:r w:rsidRPr="00DC0B5D">
              <w:rPr>
                <w:b/>
                <w:vertAlign w:val="subscript"/>
              </w:rPr>
              <w:t>2</w:t>
            </w:r>
            <w:r>
              <w:t xml:space="preserve"> 4, 5, 6</w:t>
            </w:r>
          </w:p>
        </w:tc>
        <w:tc>
          <w:tcPr>
            <w:tcW w:w="2292" w:type="dxa"/>
          </w:tcPr>
          <w:p w14:paraId="1C654051" w14:textId="4942CD99" w:rsidR="00A10A5C" w:rsidRDefault="00A10A5C" w:rsidP="00A316A9">
            <w:pPr>
              <w:rPr>
                <w:lang w:eastAsia="en-GB"/>
              </w:rPr>
            </w:pPr>
            <w:r>
              <w:t>8.49 (1.97 to 36.5)</w:t>
            </w:r>
          </w:p>
        </w:tc>
        <w:tc>
          <w:tcPr>
            <w:tcW w:w="2386" w:type="dxa"/>
            <w:vMerge/>
          </w:tcPr>
          <w:p w14:paraId="44D495CB" w14:textId="77777777" w:rsidR="00A10A5C" w:rsidRDefault="00A10A5C" w:rsidP="00A316A9">
            <w:pPr>
              <w:rPr>
                <w:lang w:eastAsia="en-GB"/>
              </w:rPr>
            </w:pPr>
          </w:p>
        </w:tc>
        <w:tc>
          <w:tcPr>
            <w:tcW w:w="1077" w:type="dxa"/>
          </w:tcPr>
          <w:p w14:paraId="73613518" w14:textId="502C0BFC" w:rsidR="00A10A5C" w:rsidRDefault="00A10A5C" w:rsidP="00A316A9">
            <w:pPr>
              <w:rPr>
                <w:lang w:eastAsia="en-GB"/>
              </w:rPr>
            </w:pPr>
            <w:r>
              <w:rPr>
                <w:lang w:eastAsia="en-GB"/>
              </w:rPr>
              <w:fldChar w:fldCharType="begin">
                <w:fldData xml:space="preserve">PEVuZE5vdGU+PENpdGU+PEF1dGhvcj5EaWFtYW50b3BvdWxvczwvQXV0aG9yPjxZZWFyPjIwMTY8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</w:fldData>
              </w:fldChar>
            </w:r>
            <w:r>
              <w:rPr>
                <w:lang w:eastAsia="en-GB"/>
              </w:rPr>
              <w:instrText xml:space="preserve"> ADDIN EN.CITE </w:instrText>
            </w:r>
            <w:r>
              <w:rPr>
                <w:lang w:eastAsia="en-GB"/>
              </w:rPr>
              <w:fldChar w:fldCharType="begin">
                <w:fldData xml:space="preserve">PEVuZE5vdGU+PENpdGU+PEF1dGhvcj5EaWFtYW50b3BvdWxvczwvQXV0aG9yPjxZZWFyPjIwMTY8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</w:fldData>
              </w:fldChar>
            </w:r>
            <w:r>
              <w:rPr>
                <w:lang w:eastAsia="en-GB"/>
              </w:rPr>
              <w:instrText xml:space="preserve"> ADDIN EN.CITE.DATA </w:instrText>
            </w:r>
            <w:r>
              <w:rPr>
                <w:lang w:eastAsia="en-GB"/>
              </w:rPr>
            </w:r>
            <w:r>
              <w:rPr>
                <w:lang w:eastAsia="en-GB"/>
              </w:rPr>
              <w:fldChar w:fldCharType="end"/>
            </w:r>
            <w:r>
              <w:rPr>
                <w:lang w:eastAsia="en-GB"/>
              </w:rPr>
            </w:r>
            <w:r>
              <w:rPr>
                <w:lang w:eastAsia="en-GB"/>
              </w:rPr>
              <w:fldChar w:fldCharType="separate"/>
            </w:r>
            <w:r>
              <w:rPr>
                <w:noProof/>
                <w:lang w:eastAsia="en-GB"/>
              </w:rPr>
              <w:t>[</w:t>
            </w:r>
            <w:hyperlink w:anchor="_ENREF_3" w:tooltip="Sanna, 2014 #42" w:history="1">
              <w:r>
                <w:rPr>
                  <w:noProof/>
                  <w:lang w:eastAsia="en-GB"/>
                </w:rPr>
                <w:t>3</w:t>
              </w:r>
            </w:hyperlink>
            <w:r>
              <w:rPr>
                <w:noProof/>
                <w:lang w:eastAsia="en-GB"/>
              </w:rPr>
              <w:t xml:space="preserve">, </w:t>
            </w:r>
            <w:hyperlink w:anchor="_ENREF_5" w:tooltip="Diamantopoulos, 2016 #63" w:history="1">
              <w:r>
                <w:rPr>
                  <w:noProof/>
                  <w:lang w:eastAsia="en-GB"/>
                </w:rPr>
                <w:t>5</w:t>
              </w:r>
            </w:hyperlink>
            <w:r>
              <w:rPr>
                <w:noProof/>
                <w:lang w:eastAsia="en-GB"/>
              </w:rPr>
              <w:t>]</w:t>
            </w:r>
            <w:r>
              <w:rPr>
                <w:lang w:eastAsia="en-GB"/>
              </w:rPr>
              <w:fldChar w:fldCharType="end"/>
            </w:r>
          </w:p>
        </w:tc>
      </w:tr>
    </w:tbl>
    <w:p w14:paraId="490BEC01" w14:textId="6D7CC58B" w:rsidR="00A316A9" w:rsidRDefault="00A316A9" w:rsidP="00AC48E8">
      <w:pPr>
        <w:spacing w:after="0"/>
        <w:rPr>
          <w:sz w:val="20"/>
        </w:rPr>
      </w:pPr>
      <w:r w:rsidRPr="00BC7320">
        <w:rPr>
          <w:sz w:val="20"/>
        </w:rPr>
        <w:t>*Zero cases of AF were detected with standard of care (SoC)</w:t>
      </w:r>
    </w:p>
    <w:p w14:paraId="66B35450" w14:textId="0EFFCB4A" w:rsidR="001C49EB" w:rsidRDefault="00AC48E8" w:rsidP="00AC48E8">
      <w:pPr>
        <w:spacing w:after="0"/>
        <w:rPr>
          <w:sz w:val="20"/>
        </w:rPr>
      </w:pPr>
      <w:r>
        <w:rPr>
          <w:sz w:val="20"/>
        </w:rPr>
        <w:t xml:space="preserve">Abbreviations: </w:t>
      </w:r>
      <w:r w:rsidR="0079225E">
        <w:rPr>
          <w:sz w:val="20"/>
        </w:rPr>
        <w:t xml:space="preserve">AF, atrial fibrillation; </w:t>
      </w:r>
      <w:r>
        <w:rPr>
          <w:sz w:val="20"/>
        </w:rPr>
        <w:t xml:space="preserve">CI, confidence interval; ICM, </w:t>
      </w:r>
      <w:r w:rsidR="007408C8">
        <w:rPr>
          <w:sz w:val="20"/>
        </w:rPr>
        <w:t>insertable</w:t>
      </w:r>
      <w:r>
        <w:rPr>
          <w:sz w:val="20"/>
        </w:rPr>
        <w:t xml:space="preserve"> cardiac monitor; NA, not applicable;</w:t>
      </w:r>
      <w:r w:rsidR="0079225E">
        <w:rPr>
          <w:sz w:val="20"/>
        </w:rPr>
        <w:t xml:space="preserve"> RCT, randomised controlled trial;</w:t>
      </w:r>
      <w:r>
        <w:rPr>
          <w:sz w:val="20"/>
        </w:rPr>
        <w:t xml:space="preserve"> SoC, standard of care</w:t>
      </w:r>
    </w:p>
    <w:p w14:paraId="06267D39" w14:textId="77777777" w:rsidR="001C49EB" w:rsidRDefault="001C49EB">
      <w:pPr>
        <w:rPr>
          <w:sz w:val="20"/>
        </w:rPr>
      </w:pPr>
      <w:r>
        <w:rPr>
          <w:sz w:val="20"/>
        </w:rPr>
        <w:br w:type="page"/>
      </w:r>
    </w:p>
    <w:p w14:paraId="3057AF68" w14:textId="49148292" w:rsidR="0083547B" w:rsidRDefault="0083547B" w:rsidP="0083547B">
      <w:pPr>
        <w:pStyle w:val="Caption"/>
      </w:pPr>
      <w:bookmarkStart w:id="9" w:name="_Toc272325"/>
      <w:r>
        <w:lastRenderedPageBreak/>
        <w:t xml:space="preserve">Table </w:t>
      </w:r>
      <w:r w:rsidR="00DD7ED4">
        <w:rPr>
          <w:noProof/>
        </w:rPr>
        <w:fldChar w:fldCharType="begin"/>
      </w:r>
      <w:r w:rsidR="00DD7ED4">
        <w:rPr>
          <w:noProof/>
        </w:rPr>
        <w:instrText xml:space="preserve"> SEQ Table \* ARABIC </w:instrText>
      </w:r>
      <w:r w:rsidR="00DD7ED4">
        <w:rPr>
          <w:noProof/>
        </w:rPr>
        <w:fldChar w:fldCharType="separate"/>
      </w:r>
      <w:r w:rsidR="0097018E">
        <w:rPr>
          <w:noProof/>
        </w:rPr>
        <w:t>5</w:t>
      </w:r>
      <w:r w:rsidR="00DD7ED4">
        <w:rPr>
          <w:noProof/>
        </w:rPr>
        <w:fldChar w:fldCharType="end"/>
      </w:r>
      <w:r>
        <w:t>. Calculated per 3-month cycle probabilities of all AF and detected AF by diagnostic strategy</w:t>
      </w:r>
      <w:r w:rsidR="00BE32EB">
        <w:t xml:space="preserve">, </w:t>
      </w:r>
      <w:r w:rsidR="00BE32EB">
        <w:rPr>
          <w:rFonts w:cstheme="minorHAnsi"/>
        </w:rPr>
        <w:t>≥</w:t>
      </w:r>
      <w:r w:rsidR="00BE32EB">
        <w:t>6 min AF episodes</w:t>
      </w:r>
      <w:bookmarkEnd w:id="9"/>
    </w:p>
    <w:tbl>
      <w:tblPr>
        <w:tblStyle w:val="TableGrid"/>
        <w:tblW w:w="0" w:type="auto"/>
        <w:tblLook w:val="04A0" w:firstRow="1" w:lastRow="0" w:firstColumn="1" w:lastColumn="0" w:noHBand="0" w:noVBand="1"/>
      </w:tblPr>
      <w:tblGrid>
        <w:gridCol w:w="1980"/>
        <w:gridCol w:w="1654"/>
        <w:gridCol w:w="1794"/>
        <w:gridCol w:w="1794"/>
        <w:gridCol w:w="1794"/>
      </w:tblGrid>
      <w:tr w:rsidR="00BE32EB" w:rsidRPr="0083547B" w14:paraId="13274871" w14:textId="77777777" w:rsidTr="00BE32EB">
        <w:tc>
          <w:tcPr>
            <w:tcW w:w="1980" w:type="dxa"/>
          </w:tcPr>
          <w:p w14:paraId="37585113" w14:textId="77777777" w:rsidR="00BE32EB" w:rsidRPr="00C93473" w:rsidRDefault="00BE32EB" w:rsidP="0058421A">
            <w:pPr>
              <w:rPr>
                <w:b/>
              </w:rPr>
            </w:pPr>
            <w:r w:rsidRPr="00C93473">
              <w:rPr>
                <w:b/>
              </w:rPr>
              <w:t>CHADS</w:t>
            </w:r>
            <w:r w:rsidRPr="00DC0B5D">
              <w:rPr>
                <w:b/>
                <w:vertAlign w:val="subscript"/>
              </w:rPr>
              <w:t>2</w:t>
            </w:r>
            <w:r w:rsidRPr="00C93473">
              <w:rPr>
                <w:b/>
              </w:rPr>
              <w:t xml:space="preserve"> s</w:t>
            </w:r>
            <w:r>
              <w:rPr>
                <w:b/>
              </w:rPr>
              <w:t>core</w:t>
            </w:r>
          </w:p>
        </w:tc>
        <w:tc>
          <w:tcPr>
            <w:tcW w:w="1654" w:type="dxa"/>
          </w:tcPr>
          <w:p w14:paraId="522B0DFC" w14:textId="77777777" w:rsidR="00BE32EB" w:rsidRPr="00C93473" w:rsidRDefault="00BE32EB" w:rsidP="0058421A">
            <w:pPr>
              <w:jc w:val="center"/>
              <w:rPr>
                <w:b/>
              </w:rPr>
            </w:pPr>
            <w:r>
              <w:rPr>
                <w:b/>
              </w:rPr>
              <w:t>All patients</w:t>
            </w:r>
          </w:p>
        </w:tc>
        <w:tc>
          <w:tcPr>
            <w:tcW w:w="1794" w:type="dxa"/>
          </w:tcPr>
          <w:p w14:paraId="58C44C58" w14:textId="77777777" w:rsidR="00BE32EB" w:rsidRPr="0083547B" w:rsidRDefault="00BE32EB" w:rsidP="0058421A">
            <w:pPr>
              <w:jc w:val="center"/>
              <w:rPr>
                <w:b/>
              </w:rPr>
            </w:pPr>
            <w:r w:rsidRPr="0083547B">
              <w:rPr>
                <w:b/>
              </w:rPr>
              <w:t>CHADS</w:t>
            </w:r>
            <w:r w:rsidRPr="0083547B">
              <w:rPr>
                <w:b/>
                <w:vertAlign w:val="subscript"/>
              </w:rPr>
              <w:t>2</w:t>
            </w:r>
            <w:r w:rsidRPr="0083547B">
              <w:rPr>
                <w:b/>
              </w:rPr>
              <w:t xml:space="preserve"> 2</w:t>
            </w:r>
          </w:p>
        </w:tc>
        <w:tc>
          <w:tcPr>
            <w:tcW w:w="1794" w:type="dxa"/>
          </w:tcPr>
          <w:p w14:paraId="7DB1B6F7" w14:textId="77777777" w:rsidR="00BE32EB" w:rsidRPr="0083547B" w:rsidRDefault="00BE32EB" w:rsidP="0058421A">
            <w:pPr>
              <w:jc w:val="center"/>
              <w:rPr>
                <w:b/>
              </w:rPr>
            </w:pPr>
            <w:r w:rsidRPr="0083547B">
              <w:rPr>
                <w:b/>
              </w:rPr>
              <w:t>CHADS</w:t>
            </w:r>
            <w:r w:rsidRPr="0083547B">
              <w:rPr>
                <w:b/>
                <w:vertAlign w:val="subscript"/>
              </w:rPr>
              <w:t>2</w:t>
            </w:r>
            <w:r w:rsidRPr="0083547B">
              <w:rPr>
                <w:b/>
              </w:rPr>
              <w:t xml:space="preserve"> 3</w:t>
            </w:r>
          </w:p>
        </w:tc>
        <w:tc>
          <w:tcPr>
            <w:tcW w:w="1794" w:type="dxa"/>
          </w:tcPr>
          <w:p w14:paraId="25C50A42" w14:textId="77777777" w:rsidR="00BE32EB" w:rsidRPr="0083547B" w:rsidRDefault="00BE32EB" w:rsidP="0058421A">
            <w:pPr>
              <w:jc w:val="center"/>
              <w:rPr>
                <w:b/>
              </w:rPr>
            </w:pPr>
            <w:r w:rsidRPr="0083547B">
              <w:rPr>
                <w:b/>
              </w:rPr>
              <w:t>CHADS</w:t>
            </w:r>
            <w:r w:rsidRPr="0083547B">
              <w:rPr>
                <w:b/>
                <w:vertAlign w:val="subscript"/>
              </w:rPr>
              <w:t>2</w:t>
            </w:r>
            <w:r w:rsidRPr="0083547B">
              <w:rPr>
                <w:b/>
              </w:rPr>
              <w:t xml:space="preserve"> 4, 5, 6</w:t>
            </w:r>
          </w:p>
        </w:tc>
      </w:tr>
      <w:tr w:rsidR="00BE32EB" w:rsidRPr="00A316A9" w14:paraId="1D9A0716" w14:textId="77777777" w:rsidTr="0058421A">
        <w:tc>
          <w:tcPr>
            <w:tcW w:w="9016" w:type="dxa"/>
            <w:gridSpan w:val="5"/>
          </w:tcPr>
          <w:p w14:paraId="6512CEF2" w14:textId="6F569B98" w:rsidR="00BE32EB" w:rsidRPr="00A316A9" w:rsidRDefault="00BE32EB" w:rsidP="0058421A">
            <w:pPr>
              <w:rPr>
                <w:b/>
              </w:rPr>
            </w:pPr>
            <w:r>
              <w:rPr>
                <w:b/>
              </w:rPr>
              <w:t>Cycles</w:t>
            </w:r>
            <w:r w:rsidRPr="00A316A9">
              <w:rPr>
                <w:b/>
              </w:rPr>
              <w:t xml:space="preserve"> (</w:t>
            </w:r>
            <w:r>
              <w:rPr>
                <w:b/>
              </w:rPr>
              <w:t>3-</w:t>
            </w:r>
            <w:r w:rsidRPr="00A316A9">
              <w:rPr>
                <w:b/>
              </w:rPr>
              <w:t>month</w:t>
            </w:r>
            <w:r>
              <w:rPr>
                <w:b/>
              </w:rPr>
              <w:t xml:space="preserve"> intervals</w:t>
            </w:r>
            <w:r w:rsidRPr="00A316A9">
              <w:rPr>
                <w:b/>
              </w:rPr>
              <w:t>)</w:t>
            </w:r>
          </w:p>
        </w:tc>
      </w:tr>
      <w:tr w:rsidR="00BE32EB" w14:paraId="21D4D9E6" w14:textId="77777777" w:rsidTr="00BE32EB">
        <w:tc>
          <w:tcPr>
            <w:tcW w:w="1980" w:type="dxa"/>
          </w:tcPr>
          <w:p w14:paraId="390EA36B" w14:textId="3ED797B8" w:rsidR="00BE32EB" w:rsidRDefault="00BE32EB" w:rsidP="00BE32EB">
            <w:r>
              <w:t>Cycle 1</w:t>
            </w:r>
          </w:p>
        </w:tc>
        <w:tc>
          <w:tcPr>
            <w:tcW w:w="1654" w:type="dxa"/>
            <w:vAlign w:val="bottom"/>
          </w:tcPr>
          <w:p w14:paraId="01A02434" w14:textId="35D381D4" w:rsidR="00BE32EB" w:rsidRPr="00BE32EB" w:rsidRDefault="00BE32EB" w:rsidP="00BE32EB">
            <w:pPr>
              <w:jc w:val="center"/>
            </w:pPr>
            <w:r w:rsidRPr="00BE32EB">
              <w:rPr>
                <w:rFonts w:ascii="Calibri" w:eastAsia="Times New Roman" w:hAnsi="Calibri" w:cs="Calibri"/>
                <w:color w:val="000000"/>
                <w:lang w:eastAsia="en-GB"/>
              </w:rPr>
              <w:t>13.69%</w:t>
            </w:r>
          </w:p>
        </w:tc>
        <w:tc>
          <w:tcPr>
            <w:tcW w:w="1794" w:type="dxa"/>
            <w:vAlign w:val="bottom"/>
          </w:tcPr>
          <w:p w14:paraId="77999AAE" w14:textId="0E2867DA" w:rsidR="00BE32EB" w:rsidRPr="00BE32EB" w:rsidRDefault="00BE32EB" w:rsidP="00BE32EB">
            <w:pPr>
              <w:jc w:val="center"/>
            </w:pPr>
            <w:r w:rsidRPr="00BE32EB">
              <w:rPr>
                <w:rFonts w:ascii="Calibri" w:eastAsia="Times New Roman" w:hAnsi="Calibri" w:cs="Calibri"/>
                <w:color w:val="000000"/>
                <w:lang w:eastAsia="en-GB"/>
              </w:rPr>
              <w:t>12.53%</w:t>
            </w:r>
          </w:p>
        </w:tc>
        <w:tc>
          <w:tcPr>
            <w:tcW w:w="1794" w:type="dxa"/>
            <w:vAlign w:val="bottom"/>
          </w:tcPr>
          <w:p w14:paraId="5AD00377" w14:textId="3F24D4C3" w:rsidR="00BE32EB" w:rsidRPr="00BE32EB" w:rsidRDefault="00BE32EB" w:rsidP="00BE32EB">
            <w:pPr>
              <w:jc w:val="center"/>
            </w:pPr>
            <w:r w:rsidRPr="00BE32EB">
              <w:rPr>
                <w:rFonts w:ascii="Calibri" w:eastAsia="Times New Roman" w:hAnsi="Calibri" w:cs="Calibri"/>
                <w:color w:val="000000"/>
                <w:lang w:eastAsia="en-GB"/>
              </w:rPr>
              <w:t>16.22%</w:t>
            </w:r>
          </w:p>
        </w:tc>
        <w:tc>
          <w:tcPr>
            <w:tcW w:w="1794" w:type="dxa"/>
            <w:vAlign w:val="bottom"/>
          </w:tcPr>
          <w:p w14:paraId="7921D427" w14:textId="03030A05" w:rsidR="00BE32EB" w:rsidRPr="00BE32EB" w:rsidRDefault="00BE32EB" w:rsidP="00BE32EB">
            <w:pPr>
              <w:jc w:val="center"/>
            </w:pPr>
            <w:r w:rsidRPr="00BE32EB">
              <w:rPr>
                <w:rFonts w:ascii="Calibri" w:eastAsia="Times New Roman" w:hAnsi="Calibri" w:cs="Calibri"/>
                <w:color w:val="000000"/>
                <w:lang w:eastAsia="en-GB"/>
              </w:rPr>
              <w:t>12.53%</w:t>
            </w:r>
          </w:p>
        </w:tc>
      </w:tr>
      <w:tr w:rsidR="00BE32EB" w14:paraId="57BD1EA5" w14:textId="77777777" w:rsidTr="00BE32EB">
        <w:tc>
          <w:tcPr>
            <w:tcW w:w="1980" w:type="dxa"/>
          </w:tcPr>
          <w:p w14:paraId="7DB81E99" w14:textId="58636600" w:rsidR="00BE32EB" w:rsidRDefault="00BE32EB" w:rsidP="00BE32EB">
            <w:r>
              <w:t>Cycle 2</w:t>
            </w:r>
          </w:p>
        </w:tc>
        <w:tc>
          <w:tcPr>
            <w:tcW w:w="1654" w:type="dxa"/>
            <w:vAlign w:val="bottom"/>
          </w:tcPr>
          <w:p w14:paraId="1B7ACFD1" w14:textId="26A418BE" w:rsidR="00BE32EB" w:rsidRPr="00BE32EB" w:rsidRDefault="00BE32EB" w:rsidP="00BE32EB">
            <w:pPr>
              <w:jc w:val="center"/>
            </w:pPr>
            <w:r w:rsidRPr="00BE32EB">
              <w:rPr>
                <w:rFonts w:ascii="Calibri" w:eastAsia="Times New Roman" w:hAnsi="Calibri" w:cs="Calibri"/>
                <w:color w:val="000000"/>
                <w:lang w:eastAsia="en-GB"/>
              </w:rPr>
              <w:t>7.71%</w:t>
            </w:r>
          </w:p>
        </w:tc>
        <w:tc>
          <w:tcPr>
            <w:tcW w:w="1794" w:type="dxa"/>
            <w:vAlign w:val="bottom"/>
          </w:tcPr>
          <w:p w14:paraId="51833EB2" w14:textId="0055E9FA" w:rsidR="00BE32EB" w:rsidRPr="00BE32EB" w:rsidRDefault="00BE32EB" w:rsidP="00BE32EB">
            <w:pPr>
              <w:jc w:val="center"/>
            </w:pPr>
            <w:r w:rsidRPr="00BE32EB">
              <w:rPr>
                <w:rFonts w:ascii="Calibri" w:eastAsia="Times New Roman" w:hAnsi="Calibri" w:cs="Calibri"/>
                <w:color w:val="000000"/>
                <w:lang w:eastAsia="en-GB"/>
              </w:rPr>
              <w:t>7.08%</w:t>
            </w:r>
          </w:p>
        </w:tc>
        <w:tc>
          <w:tcPr>
            <w:tcW w:w="1794" w:type="dxa"/>
            <w:vAlign w:val="bottom"/>
          </w:tcPr>
          <w:p w14:paraId="33090E3A" w14:textId="7AFDC1BB" w:rsidR="00BE32EB" w:rsidRPr="00BE32EB" w:rsidRDefault="00BE32EB" w:rsidP="00BE32EB">
            <w:pPr>
              <w:jc w:val="center"/>
            </w:pPr>
            <w:r w:rsidRPr="00BE32EB">
              <w:rPr>
                <w:rFonts w:ascii="Calibri" w:eastAsia="Times New Roman" w:hAnsi="Calibri" w:cs="Calibri"/>
                <w:color w:val="000000"/>
                <w:lang w:eastAsia="en-GB"/>
              </w:rPr>
              <w:t>7.92%</w:t>
            </w:r>
          </w:p>
        </w:tc>
        <w:tc>
          <w:tcPr>
            <w:tcW w:w="1794" w:type="dxa"/>
            <w:vAlign w:val="bottom"/>
          </w:tcPr>
          <w:p w14:paraId="7D739F8F" w14:textId="73FE1FB0" w:rsidR="00BE32EB" w:rsidRPr="00BE32EB" w:rsidRDefault="00BE32EB" w:rsidP="00BE32EB">
            <w:pPr>
              <w:jc w:val="center"/>
            </w:pPr>
            <w:r w:rsidRPr="00BE32EB">
              <w:rPr>
                <w:rFonts w:ascii="Calibri" w:eastAsia="Times New Roman" w:hAnsi="Calibri" w:cs="Calibri"/>
                <w:color w:val="000000"/>
                <w:lang w:eastAsia="en-GB"/>
              </w:rPr>
              <w:t>7.92%</w:t>
            </w:r>
          </w:p>
        </w:tc>
      </w:tr>
      <w:tr w:rsidR="00BE32EB" w14:paraId="3FC088CB" w14:textId="77777777" w:rsidTr="00BE32EB">
        <w:tc>
          <w:tcPr>
            <w:tcW w:w="1980" w:type="dxa"/>
          </w:tcPr>
          <w:p w14:paraId="0D4D76C9" w14:textId="3615A417" w:rsidR="00BE32EB" w:rsidRDefault="00BE32EB" w:rsidP="00BE32EB">
            <w:r>
              <w:t>Cycle 3</w:t>
            </w:r>
          </w:p>
        </w:tc>
        <w:tc>
          <w:tcPr>
            <w:tcW w:w="1654" w:type="dxa"/>
            <w:vAlign w:val="bottom"/>
          </w:tcPr>
          <w:p w14:paraId="6FD2C480" w14:textId="77129BCB" w:rsidR="00BE32EB" w:rsidRPr="00BE32EB" w:rsidRDefault="00BE32EB" w:rsidP="00BE32EB">
            <w:pPr>
              <w:jc w:val="center"/>
            </w:pPr>
            <w:r w:rsidRPr="00BE32EB">
              <w:rPr>
                <w:rFonts w:ascii="Calibri" w:eastAsia="Times New Roman" w:hAnsi="Calibri" w:cs="Calibri"/>
                <w:color w:val="000000"/>
                <w:lang w:eastAsia="en-GB"/>
              </w:rPr>
              <w:t>4.42%</w:t>
            </w:r>
          </w:p>
        </w:tc>
        <w:tc>
          <w:tcPr>
            <w:tcW w:w="1794" w:type="dxa"/>
            <w:vAlign w:val="bottom"/>
          </w:tcPr>
          <w:p w14:paraId="03C94748" w14:textId="1FEFBA80" w:rsidR="00BE32EB" w:rsidRPr="00BE32EB" w:rsidRDefault="00BE32EB" w:rsidP="00BE32EB">
            <w:pPr>
              <w:jc w:val="center"/>
            </w:pPr>
            <w:r w:rsidRPr="00BE32EB">
              <w:rPr>
                <w:rFonts w:ascii="Calibri" w:eastAsia="Times New Roman" w:hAnsi="Calibri" w:cs="Calibri"/>
                <w:color w:val="000000"/>
                <w:lang w:eastAsia="en-GB"/>
              </w:rPr>
              <w:t>2.54%</w:t>
            </w:r>
          </w:p>
        </w:tc>
        <w:tc>
          <w:tcPr>
            <w:tcW w:w="1794" w:type="dxa"/>
            <w:vAlign w:val="bottom"/>
          </w:tcPr>
          <w:p w14:paraId="5BC05478" w14:textId="4AD28ECD" w:rsidR="00BE32EB" w:rsidRPr="00BE32EB" w:rsidRDefault="00BE32EB" w:rsidP="00BE32EB">
            <w:pPr>
              <w:jc w:val="center"/>
            </w:pPr>
            <w:r w:rsidRPr="00BE32EB">
              <w:rPr>
                <w:rFonts w:ascii="Calibri" w:eastAsia="Times New Roman" w:hAnsi="Calibri" w:cs="Calibri"/>
                <w:color w:val="000000"/>
                <w:lang w:eastAsia="en-GB"/>
              </w:rPr>
              <w:t>5.35%</w:t>
            </w:r>
          </w:p>
        </w:tc>
        <w:tc>
          <w:tcPr>
            <w:tcW w:w="1794" w:type="dxa"/>
            <w:vAlign w:val="bottom"/>
          </w:tcPr>
          <w:p w14:paraId="7C756C16" w14:textId="0ABD2132" w:rsidR="00BE32EB" w:rsidRPr="00BE32EB" w:rsidRDefault="00BE32EB" w:rsidP="00BE32EB">
            <w:pPr>
              <w:jc w:val="center"/>
            </w:pPr>
            <w:r w:rsidRPr="00BE32EB">
              <w:rPr>
                <w:rFonts w:ascii="Calibri" w:eastAsia="Times New Roman" w:hAnsi="Calibri" w:cs="Calibri"/>
                <w:color w:val="000000"/>
                <w:lang w:eastAsia="en-GB"/>
              </w:rPr>
              <w:t>6.41%</w:t>
            </w:r>
          </w:p>
        </w:tc>
      </w:tr>
      <w:tr w:rsidR="00BE32EB" w14:paraId="0F4F3946" w14:textId="77777777" w:rsidTr="00BE32EB">
        <w:tc>
          <w:tcPr>
            <w:tcW w:w="1980" w:type="dxa"/>
          </w:tcPr>
          <w:p w14:paraId="584CB6E0" w14:textId="29BE1FCD" w:rsidR="00BE32EB" w:rsidRDefault="00BE32EB" w:rsidP="00BE32EB">
            <w:r>
              <w:t>Cycle 4</w:t>
            </w:r>
          </w:p>
        </w:tc>
        <w:tc>
          <w:tcPr>
            <w:tcW w:w="1654" w:type="dxa"/>
            <w:vAlign w:val="bottom"/>
          </w:tcPr>
          <w:p w14:paraId="12109521" w14:textId="14AF4306" w:rsidR="00BE32EB" w:rsidRPr="00BE32EB" w:rsidRDefault="00BE32EB" w:rsidP="00BE32EB">
            <w:pPr>
              <w:jc w:val="center"/>
            </w:pPr>
            <w:r w:rsidRPr="00BE32EB">
              <w:rPr>
                <w:rFonts w:ascii="Calibri" w:eastAsia="Times New Roman" w:hAnsi="Calibri" w:cs="Calibri"/>
                <w:color w:val="000000"/>
                <w:lang w:eastAsia="en-GB"/>
              </w:rPr>
              <w:t>4.13%</w:t>
            </w:r>
          </w:p>
        </w:tc>
        <w:tc>
          <w:tcPr>
            <w:tcW w:w="1794" w:type="dxa"/>
            <w:vAlign w:val="bottom"/>
          </w:tcPr>
          <w:p w14:paraId="2135E017" w14:textId="22AAF813" w:rsidR="00BE32EB" w:rsidRPr="00BE32EB" w:rsidRDefault="00BE32EB" w:rsidP="00BE32EB">
            <w:pPr>
              <w:jc w:val="center"/>
            </w:pPr>
            <w:r w:rsidRPr="00BE32EB">
              <w:rPr>
                <w:rFonts w:ascii="Calibri" w:eastAsia="Times New Roman" w:hAnsi="Calibri" w:cs="Calibri"/>
                <w:color w:val="000000"/>
                <w:lang w:eastAsia="en-GB"/>
              </w:rPr>
              <w:t>3.91%</w:t>
            </w:r>
          </w:p>
        </w:tc>
        <w:tc>
          <w:tcPr>
            <w:tcW w:w="1794" w:type="dxa"/>
            <w:vAlign w:val="bottom"/>
          </w:tcPr>
          <w:p w14:paraId="2AE2A8AD" w14:textId="13FBC1E7" w:rsidR="00BE32EB" w:rsidRPr="00BE32EB" w:rsidRDefault="00BE32EB" w:rsidP="00BE32EB">
            <w:pPr>
              <w:jc w:val="center"/>
            </w:pPr>
            <w:r w:rsidRPr="00BE32EB">
              <w:rPr>
                <w:rFonts w:ascii="Calibri" w:eastAsia="Times New Roman" w:hAnsi="Calibri" w:cs="Calibri"/>
                <w:color w:val="000000"/>
                <w:lang w:eastAsia="en-GB"/>
              </w:rPr>
              <w:t>3.84%</w:t>
            </w:r>
          </w:p>
        </w:tc>
        <w:tc>
          <w:tcPr>
            <w:tcW w:w="1794" w:type="dxa"/>
            <w:vAlign w:val="bottom"/>
          </w:tcPr>
          <w:p w14:paraId="546DB1EA" w14:textId="3C4A7BF5" w:rsidR="00BE32EB" w:rsidRPr="00BE32EB" w:rsidRDefault="00BE32EB" w:rsidP="00BE32EB">
            <w:pPr>
              <w:jc w:val="center"/>
            </w:pPr>
            <w:r w:rsidRPr="00BE32EB">
              <w:rPr>
                <w:rFonts w:ascii="Calibri" w:eastAsia="Times New Roman" w:hAnsi="Calibri" w:cs="Calibri"/>
                <w:color w:val="000000"/>
                <w:lang w:eastAsia="en-GB"/>
              </w:rPr>
              <w:t>6.06%</w:t>
            </w:r>
          </w:p>
        </w:tc>
      </w:tr>
      <w:tr w:rsidR="00BE32EB" w14:paraId="08805923" w14:textId="77777777" w:rsidTr="00BE32EB">
        <w:tc>
          <w:tcPr>
            <w:tcW w:w="1980" w:type="dxa"/>
          </w:tcPr>
          <w:p w14:paraId="6D54EF0B" w14:textId="33DF4576" w:rsidR="00BE32EB" w:rsidRDefault="00BE32EB" w:rsidP="00BE32EB">
            <w:r>
              <w:t>Cycle 5</w:t>
            </w:r>
          </w:p>
        </w:tc>
        <w:tc>
          <w:tcPr>
            <w:tcW w:w="1654" w:type="dxa"/>
            <w:vAlign w:val="bottom"/>
          </w:tcPr>
          <w:p w14:paraId="6E63772C" w14:textId="108232F5" w:rsidR="00BE32EB" w:rsidRPr="00BE32EB" w:rsidRDefault="00BE32EB" w:rsidP="00BE32EB">
            <w:pPr>
              <w:jc w:val="center"/>
            </w:pPr>
            <w:r w:rsidRPr="00BE32EB">
              <w:rPr>
                <w:rFonts w:ascii="Calibri" w:eastAsia="Times New Roman" w:hAnsi="Calibri" w:cs="Calibri"/>
                <w:color w:val="000000"/>
                <w:lang w:eastAsia="en-GB"/>
              </w:rPr>
              <w:t>0.86%</w:t>
            </w:r>
          </w:p>
        </w:tc>
        <w:tc>
          <w:tcPr>
            <w:tcW w:w="1794" w:type="dxa"/>
            <w:vAlign w:val="bottom"/>
          </w:tcPr>
          <w:p w14:paraId="78DFCEB0" w14:textId="6DE9A962" w:rsidR="00BE32EB" w:rsidRPr="00BE32EB" w:rsidRDefault="00BE32EB" w:rsidP="00BE32EB">
            <w:pPr>
              <w:jc w:val="center"/>
            </w:pPr>
            <w:r w:rsidRPr="00BE32EB">
              <w:rPr>
                <w:rFonts w:ascii="Calibri" w:eastAsia="Times New Roman" w:hAnsi="Calibri" w:cs="Calibri"/>
                <w:color w:val="000000"/>
                <w:lang w:eastAsia="en-GB"/>
              </w:rPr>
              <w:t>0.00%</w:t>
            </w:r>
          </w:p>
        </w:tc>
        <w:tc>
          <w:tcPr>
            <w:tcW w:w="1794" w:type="dxa"/>
            <w:vAlign w:val="bottom"/>
          </w:tcPr>
          <w:p w14:paraId="3D0931F2" w14:textId="38140046" w:rsidR="00BE32EB" w:rsidRPr="00BE32EB" w:rsidRDefault="00BE32EB" w:rsidP="00BE32EB">
            <w:pPr>
              <w:jc w:val="center"/>
            </w:pPr>
            <w:r w:rsidRPr="00BE32EB">
              <w:rPr>
                <w:rFonts w:ascii="Calibri" w:eastAsia="Times New Roman" w:hAnsi="Calibri" w:cs="Calibri"/>
                <w:color w:val="000000"/>
                <w:lang w:eastAsia="en-GB"/>
              </w:rPr>
              <w:t>1.47%</w:t>
            </w:r>
          </w:p>
        </w:tc>
        <w:tc>
          <w:tcPr>
            <w:tcW w:w="1794" w:type="dxa"/>
            <w:vAlign w:val="bottom"/>
          </w:tcPr>
          <w:p w14:paraId="24CDDC12" w14:textId="725B5804" w:rsidR="00BE32EB" w:rsidRPr="00BE32EB" w:rsidRDefault="00BE32EB" w:rsidP="00BE32EB">
            <w:pPr>
              <w:jc w:val="center"/>
            </w:pPr>
            <w:r w:rsidRPr="00BE32EB">
              <w:rPr>
                <w:rFonts w:ascii="Calibri" w:eastAsia="Times New Roman" w:hAnsi="Calibri" w:cs="Calibri"/>
                <w:color w:val="000000"/>
                <w:lang w:eastAsia="en-GB"/>
              </w:rPr>
              <w:t>0.42%</w:t>
            </w:r>
          </w:p>
        </w:tc>
      </w:tr>
      <w:tr w:rsidR="00BE32EB" w14:paraId="2A0C0334" w14:textId="77777777" w:rsidTr="00BE32EB">
        <w:tc>
          <w:tcPr>
            <w:tcW w:w="1980" w:type="dxa"/>
          </w:tcPr>
          <w:p w14:paraId="3EE848D7" w14:textId="08E703D8" w:rsidR="00BE32EB" w:rsidRDefault="00BE32EB" w:rsidP="00BE32EB">
            <w:r>
              <w:t>Cycle 6</w:t>
            </w:r>
          </w:p>
        </w:tc>
        <w:tc>
          <w:tcPr>
            <w:tcW w:w="1654" w:type="dxa"/>
            <w:vAlign w:val="bottom"/>
          </w:tcPr>
          <w:p w14:paraId="703F31A0" w14:textId="354C8272" w:rsidR="00BE32EB" w:rsidRPr="00BE32EB" w:rsidRDefault="00BE32EB" w:rsidP="00BE32EB">
            <w:pPr>
              <w:jc w:val="center"/>
            </w:pPr>
            <w:r w:rsidRPr="00BE32EB">
              <w:rPr>
                <w:rFonts w:ascii="Calibri" w:eastAsia="Times New Roman" w:hAnsi="Calibri" w:cs="Calibri"/>
                <w:color w:val="000000"/>
                <w:lang w:eastAsia="en-GB"/>
              </w:rPr>
              <w:t>2.08%</w:t>
            </w:r>
          </w:p>
        </w:tc>
        <w:tc>
          <w:tcPr>
            <w:tcW w:w="1794" w:type="dxa"/>
            <w:vAlign w:val="bottom"/>
          </w:tcPr>
          <w:p w14:paraId="435FB8F1" w14:textId="533525F5" w:rsidR="00BE32EB" w:rsidRPr="00BE32EB" w:rsidRDefault="00BE32EB" w:rsidP="00BE32EB">
            <w:pPr>
              <w:jc w:val="center"/>
            </w:pPr>
            <w:r w:rsidRPr="00BE32EB">
              <w:rPr>
                <w:rFonts w:ascii="Calibri" w:eastAsia="Times New Roman" w:hAnsi="Calibri" w:cs="Calibri"/>
                <w:color w:val="000000"/>
                <w:lang w:eastAsia="en-GB"/>
              </w:rPr>
              <w:t>0.97%</w:t>
            </w:r>
          </w:p>
        </w:tc>
        <w:tc>
          <w:tcPr>
            <w:tcW w:w="1794" w:type="dxa"/>
            <w:vAlign w:val="bottom"/>
          </w:tcPr>
          <w:p w14:paraId="4A46CC18" w14:textId="38FDF9FA" w:rsidR="00BE32EB" w:rsidRPr="00BE32EB" w:rsidRDefault="00BE32EB" w:rsidP="00BE32EB">
            <w:pPr>
              <w:jc w:val="center"/>
            </w:pPr>
            <w:r w:rsidRPr="00BE32EB">
              <w:rPr>
                <w:rFonts w:ascii="Calibri" w:eastAsia="Times New Roman" w:hAnsi="Calibri" w:cs="Calibri"/>
                <w:color w:val="000000"/>
                <w:lang w:eastAsia="en-GB"/>
              </w:rPr>
              <w:t>2.56%</w:t>
            </w:r>
          </w:p>
        </w:tc>
        <w:tc>
          <w:tcPr>
            <w:tcW w:w="1794" w:type="dxa"/>
            <w:vAlign w:val="bottom"/>
          </w:tcPr>
          <w:p w14:paraId="191086B1" w14:textId="026BBAB9" w:rsidR="00BE32EB" w:rsidRPr="00BE32EB" w:rsidRDefault="00BE32EB" w:rsidP="00BE32EB">
            <w:pPr>
              <w:jc w:val="center"/>
            </w:pPr>
            <w:r w:rsidRPr="00BE32EB">
              <w:rPr>
                <w:rFonts w:ascii="Calibri" w:eastAsia="Times New Roman" w:hAnsi="Calibri" w:cs="Calibri"/>
                <w:color w:val="000000"/>
                <w:lang w:eastAsia="en-GB"/>
              </w:rPr>
              <w:t>3.35%</w:t>
            </w:r>
          </w:p>
        </w:tc>
      </w:tr>
      <w:tr w:rsidR="00BE32EB" w14:paraId="695C1335" w14:textId="77777777" w:rsidTr="00BE32EB">
        <w:tc>
          <w:tcPr>
            <w:tcW w:w="1980" w:type="dxa"/>
          </w:tcPr>
          <w:p w14:paraId="29E39FA2" w14:textId="71C2E830" w:rsidR="00BE32EB" w:rsidRDefault="00BE32EB" w:rsidP="00BE32EB">
            <w:r>
              <w:t>Cycle 7</w:t>
            </w:r>
          </w:p>
        </w:tc>
        <w:tc>
          <w:tcPr>
            <w:tcW w:w="1654" w:type="dxa"/>
            <w:vAlign w:val="bottom"/>
          </w:tcPr>
          <w:p w14:paraId="1C6FD71B" w14:textId="79E708F2" w:rsidR="00BE32EB" w:rsidRPr="00BE32EB" w:rsidRDefault="00BE32EB" w:rsidP="00BE32EB">
            <w:pPr>
              <w:jc w:val="center"/>
            </w:pPr>
            <w:r w:rsidRPr="00BE32EB">
              <w:rPr>
                <w:rFonts w:ascii="Calibri" w:eastAsia="Times New Roman" w:hAnsi="Calibri" w:cs="Calibri"/>
                <w:color w:val="000000"/>
                <w:lang w:eastAsia="en-GB"/>
              </w:rPr>
              <w:t>2.66%</w:t>
            </w:r>
          </w:p>
        </w:tc>
        <w:tc>
          <w:tcPr>
            <w:tcW w:w="1794" w:type="dxa"/>
            <w:vAlign w:val="bottom"/>
          </w:tcPr>
          <w:p w14:paraId="099BE4B4" w14:textId="2F4F1F88" w:rsidR="00BE32EB" w:rsidRPr="00BE32EB" w:rsidRDefault="00BE32EB" w:rsidP="00BE32EB">
            <w:pPr>
              <w:jc w:val="center"/>
            </w:pPr>
            <w:r w:rsidRPr="00BE32EB">
              <w:rPr>
                <w:rFonts w:ascii="Calibri" w:eastAsia="Times New Roman" w:hAnsi="Calibri" w:cs="Calibri"/>
                <w:color w:val="000000"/>
                <w:lang w:eastAsia="en-GB"/>
              </w:rPr>
              <w:t>1.17%</w:t>
            </w:r>
          </w:p>
        </w:tc>
        <w:tc>
          <w:tcPr>
            <w:tcW w:w="1794" w:type="dxa"/>
            <w:vAlign w:val="bottom"/>
          </w:tcPr>
          <w:p w14:paraId="3CA18237" w14:textId="0979794E" w:rsidR="00BE32EB" w:rsidRPr="00BE32EB" w:rsidRDefault="00BE32EB" w:rsidP="00BE32EB">
            <w:pPr>
              <w:jc w:val="center"/>
            </w:pPr>
            <w:r w:rsidRPr="00BE32EB">
              <w:rPr>
                <w:rFonts w:ascii="Calibri" w:eastAsia="Times New Roman" w:hAnsi="Calibri" w:cs="Calibri"/>
                <w:color w:val="000000"/>
                <w:lang w:eastAsia="en-GB"/>
              </w:rPr>
              <w:t>3.72%</w:t>
            </w:r>
          </w:p>
        </w:tc>
        <w:tc>
          <w:tcPr>
            <w:tcW w:w="1794" w:type="dxa"/>
            <w:vAlign w:val="bottom"/>
          </w:tcPr>
          <w:p w14:paraId="1B0D53FF" w14:textId="142F5119" w:rsidR="00BE32EB" w:rsidRPr="00BE32EB" w:rsidRDefault="00BE32EB" w:rsidP="00BE32EB">
            <w:pPr>
              <w:jc w:val="center"/>
            </w:pPr>
            <w:r w:rsidRPr="00BE32EB">
              <w:rPr>
                <w:rFonts w:ascii="Calibri" w:eastAsia="Times New Roman" w:hAnsi="Calibri" w:cs="Calibri"/>
                <w:color w:val="000000"/>
                <w:lang w:eastAsia="en-GB"/>
              </w:rPr>
              <w:t>3.46%</w:t>
            </w:r>
          </w:p>
        </w:tc>
      </w:tr>
      <w:tr w:rsidR="00BE32EB" w14:paraId="3A0E4867" w14:textId="77777777" w:rsidTr="00BE32EB">
        <w:tc>
          <w:tcPr>
            <w:tcW w:w="1980" w:type="dxa"/>
          </w:tcPr>
          <w:p w14:paraId="0C59D397" w14:textId="3EE667C6" w:rsidR="00BE32EB" w:rsidRDefault="00BE32EB" w:rsidP="00BE32EB">
            <w:r>
              <w:t>Cycle 8</w:t>
            </w:r>
          </w:p>
        </w:tc>
        <w:tc>
          <w:tcPr>
            <w:tcW w:w="1654" w:type="dxa"/>
            <w:vAlign w:val="bottom"/>
          </w:tcPr>
          <w:p w14:paraId="6D16FA94" w14:textId="7646E28D" w:rsidR="00BE32EB" w:rsidRPr="00BE32EB" w:rsidRDefault="00BE32EB" w:rsidP="00BE32EB">
            <w:pPr>
              <w:jc w:val="center"/>
            </w:pPr>
            <w:r w:rsidRPr="00BE32EB">
              <w:rPr>
                <w:rFonts w:ascii="Calibri" w:eastAsia="Times New Roman" w:hAnsi="Calibri" w:cs="Calibri"/>
                <w:color w:val="000000"/>
                <w:lang w:eastAsia="en-GB"/>
              </w:rPr>
              <w:t>3.46%</w:t>
            </w:r>
          </w:p>
        </w:tc>
        <w:tc>
          <w:tcPr>
            <w:tcW w:w="1794" w:type="dxa"/>
            <w:vAlign w:val="bottom"/>
          </w:tcPr>
          <w:p w14:paraId="2597FED9" w14:textId="186E3D73" w:rsidR="00BE32EB" w:rsidRPr="00BE32EB" w:rsidRDefault="00BE32EB" w:rsidP="00BE32EB">
            <w:pPr>
              <w:jc w:val="center"/>
            </w:pPr>
            <w:r w:rsidRPr="00BE32EB">
              <w:rPr>
                <w:rFonts w:ascii="Calibri" w:eastAsia="Times New Roman" w:hAnsi="Calibri" w:cs="Calibri"/>
                <w:color w:val="000000"/>
                <w:lang w:eastAsia="en-GB"/>
              </w:rPr>
              <w:t>3.76%</w:t>
            </w:r>
          </w:p>
        </w:tc>
        <w:tc>
          <w:tcPr>
            <w:tcW w:w="1794" w:type="dxa"/>
            <w:vAlign w:val="bottom"/>
          </w:tcPr>
          <w:p w14:paraId="531880B4" w14:textId="583832ED" w:rsidR="00BE32EB" w:rsidRPr="00BE32EB" w:rsidRDefault="00BE32EB" w:rsidP="00BE32EB">
            <w:pPr>
              <w:jc w:val="center"/>
            </w:pPr>
            <w:r w:rsidRPr="00BE32EB">
              <w:rPr>
                <w:rFonts w:ascii="Calibri" w:eastAsia="Times New Roman" w:hAnsi="Calibri" w:cs="Calibri"/>
                <w:color w:val="000000"/>
                <w:lang w:eastAsia="en-GB"/>
              </w:rPr>
              <w:t>6.81%</w:t>
            </w:r>
          </w:p>
        </w:tc>
        <w:tc>
          <w:tcPr>
            <w:tcW w:w="1794" w:type="dxa"/>
            <w:vAlign w:val="bottom"/>
          </w:tcPr>
          <w:p w14:paraId="6E0E6A3B" w14:textId="7F06993E" w:rsidR="00BE32EB" w:rsidRPr="00BE32EB" w:rsidRDefault="00BE32EB" w:rsidP="00BE32EB">
            <w:pPr>
              <w:jc w:val="center"/>
            </w:pPr>
            <w:r w:rsidRPr="00BE32EB">
              <w:rPr>
                <w:rFonts w:ascii="Calibri" w:eastAsia="Times New Roman" w:hAnsi="Calibri" w:cs="Calibri"/>
                <w:color w:val="000000"/>
                <w:lang w:eastAsia="en-GB"/>
              </w:rPr>
              <w:t>0.00%</w:t>
            </w:r>
          </w:p>
        </w:tc>
      </w:tr>
      <w:tr w:rsidR="00BE32EB" w14:paraId="17C54270" w14:textId="77777777" w:rsidTr="00BE32EB">
        <w:tc>
          <w:tcPr>
            <w:tcW w:w="1980" w:type="dxa"/>
          </w:tcPr>
          <w:p w14:paraId="50FC71B5" w14:textId="2143909C" w:rsidR="00BE32EB" w:rsidRDefault="00BE32EB" w:rsidP="00BE32EB">
            <w:r>
              <w:t>Cycle 9</w:t>
            </w:r>
          </w:p>
        </w:tc>
        <w:tc>
          <w:tcPr>
            <w:tcW w:w="1654" w:type="dxa"/>
            <w:vAlign w:val="bottom"/>
          </w:tcPr>
          <w:p w14:paraId="7FA301DE" w14:textId="3B31D5FC" w:rsidR="00BE32EB" w:rsidRPr="00BE32EB" w:rsidRDefault="00BE32EB" w:rsidP="00BE32EB">
            <w:pPr>
              <w:jc w:val="center"/>
            </w:pPr>
            <w:r w:rsidRPr="00BE32EB">
              <w:rPr>
                <w:rFonts w:ascii="Calibri" w:eastAsia="Times New Roman" w:hAnsi="Calibri" w:cs="Calibri"/>
                <w:color w:val="000000"/>
                <w:lang w:eastAsia="en-GB"/>
              </w:rPr>
              <w:t>6.98%</w:t>
            </w:r>
          </w:p>
        </w:tc>
        <w:tc>
          <w:tcPr>
            <w:tcW w:w="1794" w:type="dxa"/>
            <w:vAlign w:val="bottom"/>
          </w:tcPr>
          <w:p w14:paraId="2B8BAF0A" w14:textId="01EB0522" w:rsidR="00BE32EB" w:rsidRPr="00BE32EB" w:rsidRDefault="00BE32EB" w:rsidP="00BE32EB">
            <w:pPr>
              <w:jc w:val="center"/>
            </w:pPr>
            <w:r w:rsidRPr="00BE32EB">
              <w:rPr>
                <w:rFonts w:ascii="Calibri" w:eastAsia="Times New Roman" w:hAnsi="Calibri" w:cs="Calibri"/>
                <w:color w:val="000000"/>
                <w:lang w:eastAsia="en-GB"/>
              </w:rPr>
              <w:t>8.02%</w:t>
            </w:r>
          </w:p>
        </w:tc>
        <w:tc>
          <w:tcPr>
            <w:tcW w:w="1794" w:type="dxa"/>
            <w:vAlign w:val="bottom"/>
          </w:tcPr>
          <w:p w14:paraId="28C6E32F" w14:textId="3030A200" w:rsidR="00BE32EB" w:rsidRPr="00BE32EB" w:rsidRDefault="00BE32EB" w:rsidP="00BE32EB">
            <w:pPr>
              <w:jc w:val="center"/>
            </w:pPr>
            <w:r w:rsidRPr="00BE32EB">
              <w:rPr>
                <w:rFonts w:ascii="Calibri" w:eastAsia="Times New Roman" w:hAnsi="Calibri" w:cs="Calibri"/>
                <w:color w:val="000000"/>
                <w:lang w:eastAsia="en-GB"/>
              </w:rPr>
              <w:t>8.77%</w:t>
            </w:r>
          </w:p>
        </w:tc>
        <w:tc>
          <w:tcPr>
            <w:tcW w:w="1794" w:type="dxa"/>
            <w:vAlign w:val="bottom"/>
          </w:tcPr>
          <w:p w14:paraId="71063FAA" w14:textId="54C399C4" w:rsidR="00BE32EB" w:rsidRPr="00BE32EB" w:rsidRDefault="00BE32EB" w:rsidP="00BE32EB">
            <w:pPr>
              <w:jc w:val="center"/>
            </w:pPr>
            <w:r w:rsidRPr="00BE32EB">
              <w:rPr>
                <w:rFonts w:ascii="Calibri" w:eastAsia="Times New Roman" w:hAnsi="Calibri" w:cs="Calibri"/>
                <w:color w:val="000000"/>
                <w:lang w:eastAsia="en-GB"/>
              </w:rPr>
              <w:t>3.58%</w:t>
            </w:r>
          </w:p>
        </w:tc>
      </w:tr>
      <w:tr w:rsidR="00BE32EB" w14:paraId="43239F80" w14:textId="77777777" w:rsidTr="00BE32EB">
        <w:tc>
          <w:tcPr>
            <w:tcW w:w="1980" w:type="dxa"/>
          </w:tcPr>
          <w:p w14:paraId="059288E6" w14:textId="75E25C1A" w:rsidR="00BE32EB" w:rsidRDefault="00BE32EB" w:rsidP="00BE32EB">
            <w:r>
              <w:t>Cycle 10</w:t>
            </w:r>
          </w:p>
        </w:tc>
        <w:tc>
          <w:tcPr>
            <w:tcW w:w="1654" w:type="dxa"/>
            <w:vAlign w:val="bottom"/>
          </w:tcPr>
          <w:p w14:paraId="619A9A99" w14:textId="6EEED4C8" w:rsidR="00BE32EB" w:rsidRPr="00BE32EB" w:rsidRDefault="00BE32EB" w:rsidP="00BE32EB">
            <w:pPr>
              <w:jc w:val="center"/>
            </w:pPr>
            <w:r w:rsidRPr="00BE32EB">
              <w:rPr>
                <w:rFonts w:ascii="Calibri" w:eastAsia="Times New Roman" w:hAnsi="Calibri" w:cs="Calibri"/>
                <w:color w:val="000000"/>
                <w:lang w:eastAsia="en-GB"/>
              </w:rPr>
              <w:t>2.84%</w:t>
            </w:r>
          </w:p>
        </w:tc>
        <w:tc>
          <w:tcPr>
            <w:tcW w:w="1794" w:type="dxa"/>
            <w:vAlign w:val="bottom"/>
          </w:tcPr>
          <w:p w14:paraId="0329BE85" w14:textId="5B660207" w:rsidR="00BE32EB" w:rsidRPr="00BE32EB" w:rsidRDefault="00BE32EB" w:rsidP="00BE32EB">
            <w:pPr>
              <w:jc w:val="center"/>
            </w:pPr>
            <w:r w:rsidRPr="00BE32EB">
              <w:rPr>
                <w:rFonts w:ascii="Calibri" w:eastAsia="Times New Roman" w:hAnsi="Calibri" w:cs="Calibri"/>
                <w:color w:val="000000"/>
                <w:lang w:eastAsia="en-GB"/>
              </w:rPr>
              <w:t>0.00%</w:t>
            </w:r>
          </w:p>
        </w:tc>
        <w:tc>
          <w:tcPr>
            <w:tcW w:w="1794" w:type="dxa"/>
            <w:vAlign w:val="bottom"/>
          </w:tcPr>
          <w:p w14:paraId="737EAD1C" w14:textId="7368ACAB" w:rsidR="00BE32EB" w:rsidRPr="00BE32EB" w:rsidRDefault="00BE32EB" w:rsidP="00BE32EB">
            <w:pPr>
              <w:jc w:val="center"/>
            </w:pPr>
            <w:r w:rsidRPr="00BE32EB">
              <w:rPr>
                <w:rFonts w:ascii="Calibri" w:eastAsia="Times New Roman" w:hAnsi="Calibri" w:cs="Calibri"/>
                <w:color w:val="000000"/>
                <w:lang w:eastAsia="en-GB"/>
              </w:rPr>
              <w:t>8.28%</w:t>
            </w:r>
          </w:p>
        </w:tc>
        <w:tc>
          <w:tcPr>
            <w:tcW w:w="1794" w:type="dxa"/>
            <w:vAlign w:val="bottom"/>
          </w:tcPr>
          <w:p w14:paraId="5DC3FF3D" w14:textId="11B50C11" w:rsidR="00BE32EB" w:rsidRPr="00BE32EB" w:rsidRDefault="00BE32EB" w:rsidP="00BE32EB">
            <w:pPr>
              <w:jc w:val="center"/>
            </w:pPr>
            <w:r w:rsidRPr="00BE32EB">
              <w:rPr>
                <w:rFonts w:ascii="Calibri" w:eastAsia="Times New Roman" w:hAnsi="Calibri" w:cs="Calibri"/>
                <w:color w:val="000000"/>
                <w:lang w:eastAsia="en-GB"/>
              </w:rPr>
              <w:t>0.00%</w:t>
            </w:r>
          </w:p>
        </w:tc>
      </w:tr>
      <w:tr w:rsidR="00BE32EB" w14:paraId="34819E07" w14:textId="77777777" w:rsidTr="00BE32EB">
        <w:tc>
          <w:tcPr>
            <w:tcW w:w="1980" w:type="dxa"/>
          </w:tcPr>
          <w:p w14:paraId="48AAD142" w14:textId="33313C22" w:rsidR="00BE32EB" w:rsidRDefault="00BE32EB" w:rsidP="00BE32EB">
            <w:r>
              <w:t>Subsequent cycles</w:t>
            </w:r>
          </w:p>
        </w:tc>
        <w:tc>
          <w:tcPr>
            <w:tcW w:w="1654" w:type="dxa"/>
            <w:vAlign w:val="bottom"/>
          </w:tcPr>
          <w:p w14:paraId="5C2AB00F" w14:textId="699CAA09" w:rsidR="00BE32EB" w:rsidRPr="00BE32EB" w:rsidRDefault="00BE32EB" w:rsidP="00BE32EB">
            <w:pPr>
              <w:jc w:val="center"/>
            </w:pPr>
            <w:r w:rsidRPr="00BE32EB">
              <w:rPr>
                <w:rFonts w:ascii="Calibri" w:eastAsia="Times New Roman" w:hAnsi="Calibri" w:cs="Calibri"/>
                <w:bCs/>
                <w:color w:val="000000"/>
                <w:lang w:eastAsia="en-GB"/>
              </w:rPr>
              <w:t>3.90%</w:t>
            </w:r>
          </w:p>
        </w:tc>
        <w:tc>
          <w:tcPr>
            <w:tcW w:w="1794" w:type="dxa"/>
            <w:vAlign w:val="bottom"/>
          </w:tcPr>
          <w:p w14:paraId="6CB11C8B" w14:textId="3A340E83" w:rsidR="00BE32EB" w:rsidRPr="00BE32EB" w:rsidRDefault="00BE32EB" w:rsidP="00BE32EB">
            <w:pPr>
              <w:jc w:val="center"/>
            </w:pPr>
            <w:r w:rsidRPr="00BE32EB">
              <w:rPr>
                <w:rFonts w:ascii="Calibri" w:eastAsia="Times New Roman" w:hAnsi="Calibri" w:cs="Calibri"/>
                <w:bCs/>
                <w:color w:val="000000"/>
                <w:lang w:eastAsia="en-GB"/>
              </w:rPr>
              <w:t>3.05%</w:t>
            </w:r>
          </w:p>
        </w:tc>
        <w:tc>
          <w:tcPr>
            <w:tcW w:w="1794" w:type="dxa"/>
            <w:vAlign w:val="bottom"/>
          </w:tcPr>
          <w:p w14:paraId="61A0EC51" w14:textId="7A1D7900" w:rsidR="00BE32EB" w:rsidRPr="00BE32EB" w:rsidRDefault="00BE32EB" w:rsidP="00BE32EB">
            <w:pPr>
              <w:jc w:val="center"/>
            </w:pPr>
            <w:r w:rsidRPr="00BE32EB">
              <w:rPr>
                <w:rFonts w:ascii="Calibri" w:eastAsia="Times New Roman" w:hAnsi="Calibri" w:cs="Calibri"/>
                <w:bCs/>
                <w:color w:val="000000"/>
                <w:lang w:eastAsia="en-GB"/>
              </w:rPr>
              <w:t>5.41%</w:t>
            </w:r>
          </w:p>
        </w:tc>
        <w:tc>
          <w:tcPr>
            <w:tcW w:w="1794" w:type="dxa"/>
            <w:vAlign w:val="bottom"/>
          </w:tcPr>
          <w:p w14:paraId="7596C7F3" w14:textId="57B7E4CB" w:rsidR="00BE32EB" w:rsidRPr="00BE32EB" w:rsidRDefault="00BE32EB" w:rsidP="00BE32EB">
            <w:pPr>
              <w:jc w:val="center"/>
            </w:pPr>
            <w:r w:rsidRPr="00BE32EB">
              <w:rPr>
                <w:rFonts w:ascii="Calibri" w:eastAsia="Times New Roman" w:hAnsi="Calibri" w:cs="Calibri"/>
                <w:bCs/>
                <w:color w:val="000000"/>
                <w:lang w:eastAsia="en-GB"/>
              </w:rPr>
              <w:t>3.47%</w:t>
            </w:r>
          </w:p>
        </w:tc>
      </w:tr>
    </w:tbl>
    <w:p w14:paraId="1898E9A3" w14:textId="77777777" w:rsidR="00BE32EB" w:rsidRDefault="00BE32EB" w:rsidP="00BC7320">
      <w:pPr>
        <w:rPr>
          <w:lang w:eastAsia="en-GB"/>
        </w:rPr>
      </w:pPr>
    </w:p>
    <w:p w14:paraId="4F7AF728" w14:textId="229A92E5" w:rsidR="00CD0D90" w:rsidRDefault="00CD0D90" w:rsidP="00CD0D90">
      <w:pPr>
        <w:pStyle w:val="Heading1"/>
      </w:pPr>
      <w:bookmarkStart w:id="10" w:name="_Toc264928"/>
      <w:r>
        <w:t>Treatment effects</w:t>
      </w:r>
      <w:bookmarkEnd w:id="10"/>
    </w:p>
    <w:p w14:paraId="1F022F1D" w14:textId="15D6462B" w:rsidR="00776BA6" w:rsidRPr="00776BA6" w:rsidRDefault="00776BA6" w:rsidP="00776BA6">
      <w:pPr>
        <w:jc w:val="both"/>
      </w:pPr>
      <w:r>
        <w:t xml:space="preserve">Event probabilities were calculated by applying treatment effects to an estimate of baseline risk. In some instances, the best estimate of treatment effect was only available by synthesising evidence </w:t>
      </w:r>
      <w:r w:rsidR="00AC48E8">
        <w:t xml:space="preserve">as </w:t>
      </w:r>
      <w:r>
        <w:t>described in the following sections.</w:t>
      </w:r>
    </w:p>
    <w:p w14:paraId="2020E869" w14:textId="6D3A5343" w:rsidR="00CD0D90" w:rsidRDefault="00CD0D90" w:rsidP="00CD0D90">
      <w:pPr>
        <w:pStyle w:val="Heading2"/>
      </w:pPr>
      <w:bookmarkStart w:id="11" w:name="_Toc264929"/>
      <w:r>
        <w:t>Ischaemic stroke</w:t>
      </w:r>
      <w:bookmarkEnd w:id="11"/>
    </w:p>
    <w:p w14:paraId="29F8E4DC" w14:textId="1A021671" w:rsidR="00225520" w:rsidRDefault="00776BA6" w:rsidP="00776BA6">
      <w:pPr>
        <w:jc w:val="both"/>
      </w:pPr>
      <w:r w:rsidRPr="00DC0B5D">
        <w:t>The ischaemic stroke</w:t>
      </w:r>
      <w:r>
        <w:t xml:space="preserve"> (IS)</w:t>
      </w:r>
      <w:r w:rsidRPr="00DC0B5D">
        <w:t xml:space="preserve"> risk in the model is conditional on the </w:t>
      </w:r>
      <w:r>
        <w:t>t</w:t>
      </w:r>
      <w:r w:rsidRPr="00DC0B5D">
        <w:t>reatment administered</w:t>
      </w:r>
      <w:r w:rsidR="003A6359">
        <w:t>, virtual CHADS</w:t>
      </w:r>
      <w:r w:rsidR="003A6359" w:rsidRPr="00A55B68">
        <w:rPr>
          <w:vertAlign w:val="subscript"/>
        </w:rPr>
        <w:t>2</w:t>
      </w:r>
      <w:r w:rsidR="003A6359">
        <w:t xml:space="preserve"> score and AF status</w:t>
      </w:r>
      <w:r>
        <w:t xml:space="preserve">. </w:t>
      </w:r>
      <w:r w:rsidRPr="00DC0B5D">
        <w:t xml:space="preserve">The annual probabilities of </w:t>
      </w:r>
      <w:r>
        <w:t>IS</w:t>
      </w:r>
      <w:r w:rsidRPr="00DC0B5D">
        <w:t xml:space="preserve"> events as implemented in the economic model were calculated using the </w:t>
      </w:r>
      <w:r w:rsidR="00AC48E8">
        <w:t>network of evidence</w:t>
      </w:r>
      <w:r w:rsidRPr="00DC0B5D">
        <w:t xml:space="preserve"> outlined below</w:t>
      </w:r>
      <w:r w:rsidR="00FE0116">
        <w:t xml:space="preserve"> (</w:t>
      </w:r>
      <w:r w:rsidR="00AC48E8">
        <w:fldChar w:fldCharType="begin"/>
      </w:r>
      <w:r w:rsidR="00AC48E8">
        <w:instrText xml:space="preserve"> REF _Ref521417131 \h </w:instrText>
      </w:r>
      <w:r w:rsidR="00AC48E8">
        <w:fldChar w:fldCharType="separate"/>
      </w:r>
      <w:r w:rsidR="00AC48E8">
        <w:t xml:space="preserve">Figure </w:t>
      </w:r>
      <w:r w:rsidR="00AC48E8">
        <w:rPr>
          <w:noProof/>
        </w:rPr>
        <w:t>1</w:t>
      </w:r>
      <w:r w:rsidR="00AC48E8">
        <w:fldChar w:fldCharType="end"/>
      </w:r>
      <w:r w:rsidR="00FE0116">
        <w:t>)</w:t>
      </w:r>
      <w:r w:rsidRPr="00DC0B5D">
        <w:t>.</w:t>
      </w:r>
    </w:p>
    <w:p w14:paraId="4C709281" w14:textId="6BA10B9C" w:rsidR="00776BA6" w:rsidRDefault="00776BA6" w:rsidP="00776BA6">
      <w:pPr>
        <w:pStyle w:val="Caption"/>
      </w:pPr>
      <w:bookmarkStart w:id="12" w:name="_Ref521417131"/>
      <w:bookmarkStart w:id="13" w:name="_Toc272340"/>
      <w:r>
        <w:t xml:space="preserve">Figure </w:t>
      </w:r>
      <w:r w:rsidR="008D660D">
        <w:rPr>
          <w:noProof/>
        </w:rPr>
        <w:fldChar w:fldCharType="begin"/>
      </w:r>
      <w:r w:rsidR="008D660D">
        <w:rPr>
          <w:noProof/>
        </w:rPr>
        <w:instrText xml:space="preserve"> SEQ Figure \* ARABIC </w:instrText>
      </w:r>
      <w:r w:rsidR="008D660D">
        <w:rPr>
          <w:noProof/>
        </w:rPr>
        <w:fldChar w:fldCharType="separate"/>
      </w:r>
      <w:r w:rsidR="00AC48E8">
        <w:rPr>
          <w:noProof/>
        </w:rPr>
        <w:t>1</w:t>
      </w:r>
      <w:r w:rsidR="008D660D">
        <w:rPr>
          <w:noProof/>
        </w:rPr>
        <w:fldChar w:fldCharType="end"/>
      </w:r>
      <w:bookmarkEnd w:id="12"/>
      <w:r>
        <w:t>. Network of evidence for risk of ischaemic stroke among patients with AF</w:t>
      </w:r>
      <w:bookmarkEnd w:id="13"/>
    </w:p>
    <w:p w14:paraId="15B13CC0" w14:textId="41DD42AA" w:rsidR="00776BA6" w:rsidRPr="00DC0B5D" w:rsidRDefault="00225520" w:rsidP="00776BA6">
      <w:pPr>
        <w:spacing w:after="120" w:line="360" w:lineRule="auto"/>
        <w:contextualSpacing/>
        <w:jc w:val="both"/>
      </w:pPr>
      <w:r>
        <w:rPr>
          <w:noProof/>
        </w:rPr>
        <w:drawing>
          <wp:inline distT="0" distB="0" distL="0" distR="0" wp14:anchorId="48272F51" wp14:editId="0F0A2F33">
            <wp:extent cx="5728992" cy="2660015"/>
            <wp:effectExtent l="0" t="0" r="5080" b="698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40700" cy="2665451"/>
                    </a:xfrm>
                    <a:prstGeom prst="rect">
                      <a:avLst/>
                    </a:prstGeom>
                    <a:noFill/>
                  </pic:spPr>
                </pic:pic>
              </a:graphicData>
            </a:graphic>
          </wp:inline>
        </w:drawing>
      </w:r>
    </w:p>
    <w:p w14:paraId="49FD4C4C" w14:textId="4C84C034" w:rsidR="00776BA6" w:rsidRDefault="00776BA6" w:rsidP="00776BA6">
      <w:pPr>
        <w:jc w:val="both"/>
      </w:pPr>
      <w:r w:rsidRPr="00DC0B5D">
        <w:t xml:space="preserve">Gage et al. </w:t>
      </w:r>
      <w:r w:rsidR="005648D9">
        <w:fldChar w:fldCharType="begin">
          <w:fldData xml:space="preserve">PEVuZE5vdGU+PENpdGU+PEF1dGhvcj5HYWdlPC9BdXRob3I+PFllYXI+MjAwNDwvWWVhcj48UmVj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</w:fldData>
        </w:fldChar>
      </w:r>
      <w:r w:rsidR="004B22EA">
        <w:instrText xml:space="preserve"> ADDIN EN.CITE </w:instrText>
      </w:r>
      <w:r w:rsidR="004B22EA">
        <w:fldChar w:fldCharType="begin">
          <w:fldData xml:space="preserve">PEVuZE5vdGU+PENpdGU+PEF1dGhvcj5HYWdlPC9BdXRob3I+PFllYXI+MjAwNDwvWWVhcj48UmVj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</w:fldData>
        </w:fldChar>
      </w:r>
      <w:r w:rsidR="004B22EA">
        <w:instrText xml:space="preserve"> ADDIN EN.CITE.DATA </w:instrText>
      </w:r>
      <w:r w:rsidR="004B22EA">
        <w:fldChar w:fldCharType="end"/>
      </w:r>
      <w:r w:rsidR="005648D9">
        <w:fldChar w:fldCharType="separate"/>
      </w:r>
      <w:r w:rsidR="004B22EA">
        <w:rPr>
          <w:noProof/>
        </w:rPr>
        <w:t>[</w:t>
      </w:r>
      <w:hyperlink w:anchor="_ENREF_6" w:tooltip="Gage, 2004 #15" w:history="1">
        <w:r w:rsidR="00061140">
          <w:rPr>
            <w:noProof/>
          </w:rPr>
          <w:t>6</w:t>
        </w:r>
      </w:hyperlink>
      <w:r w:rsidR="004B22EA">
        <w:rPr>
          <w:noProof/>
        </w:rPr>
        <w:t>]</w:t>
      </w:r>
      <w:r w:rsidR="005648D9">
        <w:fldChar w:fldCharType="end"/>
      </w:r>
      <w:r w:rsidR="00225520">
        <w:t xml:space="preserve"> </w:t>
      </w:r>
      <w:r>
        <w:t>reported the annual risk of ischaemic stroke among patients with diagnosed AF receiving aspirin broken down by CHADS</w:t>
      </w:r>
      <w:r w:rsidRPr="00AF45CF">
        <w:rPr>
          <w:vertAlign w:val="subscript"/>
        </w:rPr>
        <w:t>2</w:t>
      </w:r>
      <w:r>
        <w:t xml:space="preserve"> score. These</w:t>
      </w:r>
      <w:r w:rsidRPr="00DC0B5D">
        <w:t xml:space="preserve"> data </w:t>
      </w:r>
      <w:r>
        <w:t>we</w:t>
      </w:r>
      <w:r w:rsidRPr="00DC0B5D">
        <w:t xml:space="preserve">re used as baseline risk and synthesised with </w:t>
      </w:r>
      <w:r>
        <w:t>treatment effects</w:t>
      </w:r>
      <w:r w:rsidRPr="00DC0B5D">
        <w:t xml:space="preserve"> to derive the </w:t>
      </w:r>
      <w:r>
        <w:t>risks associated with other treatments, e.g. non-vitamin K oral anticoagulant (NOAC) and warfarin and to derive the risks associated with being on aspirin treatment but not having AF.</w:t>
      </w:r>
    </w:p>
    <w:p w14:paraId="1564E211" w14:textId="71DFD030" w:rsidR="00776BA6" w:rsidRDefault="00776BA6" w:rsidP="00776BA6">
      <w:pPr>
        <w:jc w:val="both"/>
      </w:pPr>
      <w:r>
        <w:lastRenderedPageBreak/>
        <w:t xml:space="preserve">In order to estimate the risk of recurrent </w:t>
      </w:r>
      <w:r w:rsidR="00225520">
        <w:t>IS</w:t>
      </w:r>
      <w:r>
        <w:t xml:space="preserve"> in AF-</w:t>
      </w:r>
      <w:r w:rsidR="00225520">
        <w:t>f</w:t>
      </w:r>
      <w:r>
        <w:t xml:space="preserve">ree patients taking aspirin </w:t>
      </w:r>
      <w:r w:rsidR="00711D88">
        <w:t>or no treatment</w:t>
      </w:r>
      <w:r w:rsidR="00225520">
        <w:t xml:space="preserve">, </w:t>
      </w:r>
      <w:r>
        <w:t xml:space="preserve">the risks reported by Gage et al. </w:t>
      </w:r>
      <w:r w:rsidR="005648D9">
        <w:fldChar w:fldCharType="begin">
          <w:fldData xml:space="preserve">PEVuZE5vdGU+PENpdGU+PEF1dGhvcj5HYWdlPC9BdXRob3I+PFllYXI+MjAwNDwvWWVhcj48UmVj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</w:fldData>
        </w:fldChar>
      </w:r>
      <w:r w:rsidR="004B22EA">
        <w:instrText xml:space="preserve"> ADDIN EN.CITE </w:instrText>
      </w:r>
      <w:r w:rsidR="004B22EA">
        <w:fldChar w:fldCharType="begin">
          <w:fldData xml:space="preserve">PEVuZE5vdGU+PENpdGU+PEF1dGhvcj5HYWdlPC9BdXRob3I+PFllYXI+MjAwNDwvWWVhcj48UmVj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</w:fldData>
        </w:fldChar>
      </w:r>
      <w:r w:rsidR="004B22EA">
        <w:instrText xml:space="preserve"> ADDIN EN.CITE.DATA </w:instrText>
      </w:r>
      <w:r w:rsidR="004B22EA">
        <w:fldChar w:fldCharType="end"/>
      </w:r>
      <w:r w:rsidR="005648D9">
        <w:fldChar w:fldCharType="separate"/>
      </w:r>
      <w:r w:rsidR="004B22EA">
        <w:rPr>
          <w:noProof/>
        </w:rPr>
        <w:t>[</w:t>
      </w:r>
      <w:hyperlink w:anchor="_ENREF_6" w:tooltip="Gage, 2004 #15" w:history="1">
        <w:r w:rsidR="00061140">
          <w:rPr>
            <w:noProof/>
          </w:rPr>
          <w:t>6</w:t>
        </w:r>
      </w:hyperlink>
      <w:r w:rsidR="004B22EA">
        <w:rPr>
          <w:noProof/>
        </w:rPr>
        <w:t>]</w:t>
      </w:r>
      <w:r w:rsidR="005648D9">
        <w:fldChar w:fldCharType="end"/>
      </w:r>
      <w:r w:rsidR="00225520">
        <w:t xml:space="preserve"> </w:t>
      </w:r>
      <w:r>
        <w:t xml:space="preserve">were </w:t>
      </w:r>
      <w:r w:rsidR="00711D88">
        <w:t>adjusted</w:t>
      </w:r>
      <w:r>
        <w:t xml:space="preserve"> with </w:t>
      </w:r>
      <w:r w:rsidR="00711D88">
        <w:t xml:space="preserve">a </w:t>
      </w:r>
      <w:r w:rsidR="00225520">
        <w:t>risk rati</w:t>
      </w:r>
      <w:r w:rsidR="00711D88">
        <w:t>o</w:t>
      </w:r>
      <w:r>
        <w:t xml:space="preserve"> (</w:t>
      </w:r>
      <w:r w:rsidR="00225520">
        <w:t>R</w:t>
      </w:r>
      <w:r>
        <w:t>R</w:t>
      </w:r>
      <w:r w:rsidR="00711D88">
        <w:t xml:space="preserve"> = 4.8</w:t>
      </w:r>
      <w:r>
        <w:t xml:space="preserve">) from </w:t>
      </w:r>
      <w:r w:rsidR="00711D88">
        <w:t>Wolf 1991, to obtain the IS risk of patients without AF</w:t>
      </w:r>
      <w:r>
        <w:t xml:space="preserve"> </w:t>
      </w:r>
      <w:r w:rsidR="005648D9">
        <w:fldChar w:fldCharType="begin"/>
      </w:r>
      <w:r w:rsidR="004B22EA">
        <w:instrText xml:space="preserve"> ADDIN EN.CITE &lt;EndNote&gt;&lt;Cite&gt;&lt;Author&gt;Wolf&lt;/Author&gt;&lt;Year&gt;1991&lt;/Year&gt;&lt;RecNum&gt;307&lt;/RecNum&gt;&lt;DisplayText&gt;[7]&lt;/DisplayText&gt;&lt;record&gt;&lt;rec-number&gt;307&lt;/rec-number&gt;&lt;foreign-keys&gt;&lt;key app="EN" db-id="d9pr9xxa5fx9elesasx550rhxpv5wdfft0d0" timestamp="1523539219"&gt;307&lt;/key&gt;&lt;/foreign-keys&gt;&lt;ref-type name="Journal Article"&gt;17&lt;/ref-type&gt;&lt;contributors&gt;&lt;authors&gt;&lt;author&gt;Wolf, P. A.&lt;/author&gt;&lt;author&gt;Abbott, R. D.&lt;/author&gt;&lt;author&gt;Kannel, W. B.&lt;/author&gt;&lt;/authors&gt;&lt;/contributors&gt;&lt;auth-address&gt;Department of Neurology, Evans Memorial Department of Clinical Research, Boston, Mass.&lt;/auth-address&gt;&lt;titles&gt;&lt;title&gt;Atrial fibrillation as an independent risk factor for stroke: the Framingham Study&lt;/title&gt;&lt;secondary-title&gt;Stroke&lt;/secondary-title&gt;&lt;alt-title&gt;Stroke&lt;/alt-title&gt;&lt;/titles&gt;&lt;periodical&gt;&lt;full-title&gt;Stroke&lt;/full-title&gt;&lt;abbr-1&gt;Stroke; a journal of cerebral circulation&lt;/abbr-1&gt;&lt;/periodical&gt;&lt;alt-periodical&gt;&lt;full-title&gt;Stroke&lt;/full-title&gt;&lt;abbr-1&gt;Stroke; a journal of cerebral circulation&lt;/abbr-1&gt;&lt;/alt-periodical&gt;&lt;pages&gt;983-8&lt;/pages&gt;&lt;volume&gt;22&lt;/volume&gt;&lt;number&gt;8&lt;/number&gt;&lt;keywords&gt;&lt;keyword&gt;Aged&lt;/keyword&gt;&lt;keyword&gt;Atrial Fibrillation/*complications&lt;/keyword&gt;&lt;keyword&gt;Cardiovascular Diseases/complications&lt;/keyword&gt;&lt;keyword&gt;Cerebrovascular Disorders/epidemiology/*etiology&lt;/keyword&gt;&lt;keyword&gt;Female&lt;/keyword&gt;&lt;keyword&gt;Humans&lt;/keyword&gt;&lt;keyword&gt;Incidence&lt;/keyword&gt;&lt;keyword&gt;Male&lt;/keyword&gt;&lt;keyword&gt;Middle Aged&lt;/keyword&gt;&lt;keyword&gt;Prevalence&lt;/keyword&gt;&lt;keyword&gt;Risk Factors&lt;/keyword&gt;&lt;keyword&gt;Sex Factors&lt;/keyword&gt;&lt;/keywords&gt;&lt;dates&gt;&lt;year&gt;1991&lt;/year&gt;&lt;pub-dates&gt;&lt;date&gt;Aug&lt;/date&gt;&lt;/pub-dates&gt;&lt;/dates&gt;&lt;isbn&gt;0039-2499 (Print)&amp;#xD;0039-2499 (Linking)&lt;/isbn&gt;&lt;accession-num&gt;1866765&lt;/accession-num&gt;&lt;urls&gt;&lt;related-urls&gt;&lt;url&gt;http://www.ncbi.nlm.nih.gov/pubmed/1866765&lt;/url&gt;&lt;/related-urls&gt;&lt;/urls&gt;&lt;/record&gt;&lt;/Cite&gt;&lt;/EndNote&gt;</w:instrText>
      </w:r>
      <w:r w:rsidR="005648D9">
        <w:fldChar w:fldCharType="separate"/>
      </w:r>
      <w:r w:rsidR="004B22EA">
        <w:rPr>
          <w:noProof/>
        </w:rPr>
        <w:t>[</w:t>
      </w:r>
      <w:hyperlink w:anchor="_ENREF_7" w:tooltip="Wolf, 1991 #307" w:history="1">
        <w:r w:rsidR="00061140">
          <w:rPr>
            <w:noProof/>
          </w:rPr>
          <w:t>7</w:t>
        </w:r>
      </w:hyperlink>
      <w:r w:rsidR="004B22EA">
        <w:rPr>
          <w:noProof/>
        </w:rPr>
        <w:t>]</w:t>
      </w:r>
      <w:r w:rsidR="005648D9">
        <w:fldChar w:fldCharType="end"/>
      </w:r>
      <w:r w:rsidR="004B22EA">
        <w:t>.</w:t>
      </w:r>
    </w:p>
    <w:p w14:paraId="55E69B69" w14:textId="1CE33C03" w:rsidR="00711D88" w:rsidRDefault="00711D88" w:rsidP="00711D88">
      <w:pPr>
        <w:jc w:val="both"/>
      </w:pPr>
      <w:r>
        <w:t xml:space="preserve">In order to estimate the risk of recurrent IS in AF-free patients taking </w:t>
      </w:r>
      <w:r w:rsidR="00E749AB">
        <w:t>no treatment</w:t>
      </w:r>
      <w:r>
        <w:t xml:space="preserve">, warfarin or NOACs, the risks reported by Gage et al. </w:t>
      </w:r>
      <w:r w:rsidR="005648D9">
        <w:fldChar w:fldCharType="begin">
          <w:fldData xml:space="preserve">PEVuZE5vdGU+PENpdGU+PEF1dGhvcj5HYWdlPC9BdXRob3I+PFllYXI+MjAwNDwvWWVhcj48UmVj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</w:fldData>
        </w:fldChar>
      </w:r>
      <w:r w:rsidR="004B22EA">
        <w:instrText xml:space="preserve"> ADDIN EN.CITE </w:instrText>
      </w:r>
      <w:r w:rsidR="004B22EA">
        <w:fldChar w:fldCharType="begin">
          <w:fldData xml:space="preserve">PEVuZE5vdGU+PENpdGU+PEF1dGhvcj5HYWdlPC9BdXRob3I+PFllYXI+MjAwNDwvWWVhcj48UmVj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</w:fldData>
        </w:fldChar>
      </w:r>
      <w:r w:rsidR="004B22EA">
        <w:instrText xml:space="preserve"> ADDIN EN.CITE.DATA </w:instrText>
      </w:r>
      <w:r w:rsidR="004B22EA">
        <w:fldChar w:fldCharType="end"/>
      </w:r>
      <w:r w:rsidR="005648D9">
        <w:fldChar w:fldCharType="separate"/>
      </w:r>
      <w:r w:rsidR="004B22EA">
        <w:rPr>
          <w:noProof/>
        </w:rPr>
        <w:t>[</w:t>
      </w:r>
      <w:hyperlink w:anchor="_ENREF_6" w:tooltip="Gage, 2004 #15" w:history="1">
        <w:r w:rsidR="00061140">
          <w:rPr>
            <w:noProof/>
          </w:rPr>
          <w:t>6</w:t>
        </w:r>
      </w:hyperlink>
      <w:r w:rsidR="004B22EA">
        <w:rPr>
          <w:noProof/>
        </w:rPr>
        <w:t>]</w:t>
      </w:r>
      <w:r w:rsidR="005648D9">
        <w:fldChar w:fldCharType="end"/>
      </w:r>
      <w:r>
        <w:t xml:space="preserve"> were synthesised with </w:t>
      </w:r>
      <w:r w:rsidR="00E749AB">
        <w:t>RR values</w:t>
      </w:r>
      <w:r>
        <w:t xml:space="preserve"> from </w:t>
      </w:r>
      <w:r w:rsidR="00E749AB">
        <w:t xml:space="preserve">a </w:t>
      </w:r>
      <w:r>
        <w:t>recent systematic review and network meta-analysis of stroke prevention treatments in patients with AF</w:t>
      </w:r>
      <w:r w:rsidR="004B22EA">
        <w:t xml:space="preserve"> </w:t>
      </w:r>
      <w:r w:rsidR="005648D9">
        <w:fldChar w:fldCharType="begin">
          <w:fldData xml:space="preserve">PEVuZE5vdGU+PENpdGU+PEF1dGhvcj5UYXdmaWs8L0F1dGhvcj48WWVhcj4yMDE2PC9ZZWFyPjxS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</w:fldData>
        </w:fldChar>
      </w:r>
      <w:r w:rsidR="004B22EA">
        <w:instrText xml:space="preserve"> ADDIN EN.CITE </w:instrText>
      </w:r>
      <w:r w:rsidR="004B22EA">
        <w:fldChar w:fldCharType="begin">
          <w:fldData xml:space="preserve">PEVuZE5vdGU+PENpdGU+PEF1dGhvcj5UYXdmaWs8L0F1dGhvcj48WWVhcj4yMDE2PC9ZZWFyPjxS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</w:fldData>
        </w:fldChar>
      </w:r>
      <w:r w:rsidR="004B22EA">
        <w:instrText xml:space="preserve"> ADDIN EN.CITE.DATA </w:instrText>
      </w:r>
      <w:r w:rsidR="004B22EA">
        <w:fldChar w:fldCharType="end"/>
      </w:r>
      <w:r w:rsidR="005648D9">
        <w:fldChar w:fldCharType="separate"/>
      </w:r>
      <w:r w:rsidR="004B22EA">
        <w:rPr>
          <w:noProof/>
        </w:rPr>
        <w:t>[</w:t>
      </w:r>
      <w:hyperlink w:anchor="_ENREF_8" w:tooltip="Tawfik, 2016 #218" w:history="1">
        <w:r w:rsidR="00061140">
          <w:rPr>
            <w:noProof/>
          </w:rPr>
          <w:t>8</w:t>
        </w:r>
      </w:hyperlink>
      <w:r w:rsidR="004B22EA">
        <w:rPr>
          <w:noProof/>
        </w:rPr>
        <w:t>]</w:t>
      </w:r>
      <w:r w:rsidR="005648D9">
        <w:fldChar w:fldCharType="end"/>
      </w:r>
      <w:r w:rsidR="004B22EA">
        <w:t>.</w:t>
      </w:r>
      <w:r>
        <w:t xml:space="preserve"> </w:t>
      </w:r>
    </w:p>
    <w:p w14:paraId="7F19E033" w14:textId="08CA21B0" w:rsidR="00105CE6" w:rsidRDefault="00225520" w:rsidP="000D3496">
      <w:pPr>
        <w:jc w:val="both"/>
      </w:pPr>
      <w:r>
        <w:t>The annual IS risks by CHADS</w:t>
      </w:r>
      <w:r w:rsidRPr="00711D88">
        <w:rPr>
          <w:vertAlign w:val="subscript"/>
        </w:rPr>
        <w:t>2</w:t>
      </w:r>
      <w:r>
        <w:t xml:space="preserve"> score are presented in</w:t>
      </w:r>
      <w:r w:rsidR="00711D88">
        <w:t xml:space="preserve"> </w:t>
      </w:r>
      <w:r w:rsidR="00711D88">
        <w:fldChar w:fldCharType="begin"/>
      </w:r>
      <w:r w:rsidR="00711D88">
        <w:instrText xml:space="preserve"> REF _Ref381267045 \h  \* MERGEFORMAT </w:instrText>
      </w:r>
      <w:r w:rsidR="00711D88">
        <w:fldChar w:fldCharType="separate"/>
      </w:r>
      <w:r w:rsidR="00711D88" w:rsidRPr="00711D88">
        <w:t>Table 6</w:t>
      </w:r>
      <w:r w:rsidR="00711D88">
        <w:fldChar w:fldCharType="end"/>
      </w:r>
      <w:r>
        <w:t xml:space="preserve">, while the treatment effects for aspirin, warfarin and NOAC are presented in </w:t>
      </w:r>
      <w:r w:rsidR="00711D88">
        <w:fldChar w:fldCharType="begin"/>
      </w:r>
      <w:r w:rsidR="00711D88">
        <w:instrText xml:space="preserve"> REF _Ref521409013 \h  \* MERGEFORMAT </w:instrText>
      </w:r>
      <w:r w:rsidR="00711D88">
        <w:fldChar w:fldCharType="separate"/>
      </w:r>
      <w:r w:rsidR="00711D88">
        <w:t>Table 7</w:t>
      </w:r>
      <w:r w:rsidR="00711D88">
        <w:fldChar w:fldCharType="end"/>
      </w:r>
      <w:r>
        <w:t xml:space="preserve">. </w:t>
      </w:r>
    </w:p>
    <w:p w14:paraId="4083C6B6" w14:textId="39E24321" w:rsidR="00776BA6" w:rsidRPr="00105CE6" w:rsidRDefault="00776BA6" w:rsidP="00105CE6">
      <w:pPr>
        <w:pStyle w:val="Caption"/>
      </w:pPr>
      <w:bookmarkStart w:id="14" w:name="_Ref381267045"/>
      <w:bookmarkStart w:id="15" w:name="_Ref408235964"/>
      <w:bookmarkStart w:id="16" w:name="_Toc394062975"/>
      <w:bookmarkStart w:id="17" w:name="_Toc272326"/>
      <w:r w:rsidRPr="00105CE6">
        <w:t xml:space="preserve">Table </w:t>
      </w:r>
      <w:r w:rsidR="00A55B68">
        <w:fldChar w:fldCharType="begin"/>
      </w:r>
      <w:r w:rsidR="00A55B68">
        <w:instrText xml:space="preserve"> SEQ Table \* ARABIC </w:instrText>
      </w:r>
      <w:r w:rsidR="00A55B68">
        <w:fldChar w:fldCharType="separate"/>
      </w:r>
      <w:r w:rsidR="0097018E" w:rsidRPr="00105CE6">
        <w:t>6</w:t>
      </w:r>
      <w:r w:rsidR="00A55B68">
        <w:fldChar w:fldCharType="end"/>
      </w:r>
      <w:bookmarkEnd w:id="14"/>
      <w:bookmarkEnd w:id="15"/>
      <w:r w:rsidRPr="00105CE6">
        <w:t>. Annual stroke risk</w:t>
      </w:r>
      <w:bookmarkEnd w:id="16"/>
      <w:bookmarkEnd w:id="1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7"/>
        <w:gridCol w:w="1245"/>
        <w:gridCol w:w="1244"/>
        <w:gridCol w:w="1244"/>
        <w:gridCol w:w="1242"/>
        <w:gridCol w:w="1242"/>
        <w:gridCol w:w="1242"/>
      </w:tblGrid>
      <w:tr w:rsidR="00711D88" w:rsidRPr="00DC0B5D" w14:paraId="71A6C87F" w14:textId="5662D922" w:rsidTr="008D2CA9">
        <w:trPr>
          <w:trHeight w:val="204"/>
        </w:trPr>
        <w:tc>
          <w:tcPr>
            <w:tcW w:w="863" w:type="pct"/>
            <w:vMerge w:val="restart"/>
            <w:shd w:val="clear" w:color="auto" w:fill="auto"/>
            <w:noWrap/>
            <w:vAlign w:val="center"/>
            <w:hideMark/>
          </w:tcPr>
          <w:p w14:paraId="1A6B063E" w14:textId="77777777" w:rsidR="00711D88" w:rsidRPr="00DC0B5D" w:rsidRDefault="00711D88" w:rsidP="00711D88">
            <w:pPr>
              <w:keepNext/>
              <w:spacing w:after="0" w:line="240" w:lineRule="auto"/>
              <w:rPr>
                <w:rFonts w:ascii="Calibri" w:eastAsia="Times New Roman" w:hAnsi="Calibri" w:cs="Times New Roman"/>
                <w:b/>
                <w:color w:val="000000"/>
              </w:rPr>
            </w:pPr>
            <w:r w:rsidRPr="00DC0B5D">
              <w:rPr>
                <w:rFonts w:ascii="Calibri" w:eastAsia="Times New Roman" w:hAnsi="Calibri" w:cs="Times New Roman"/>
                <w:b/>
                <w:color w:val="000000"/>
              </w:rPr>
              <w:t>CHADS</w:t>
            </w:r>
            <w:r w:rsidRPr="00DC0B5D">
              <w:rPr>
                <w:rFonts w:ascii="Calibri" w:eastAsia="Times New Roman" w:hAnsi="Calibri" w:cs="Times New Roman"/>
                <w:b/>
                <w:color w:val="000000"/>
                <w:vertAlign w:val="subscript"/>
              </w:rPr>
              <w:t>2</w:t>
            </w:r>
            <w:r w:rsidRPr="00DC0B5D">
              <w:rPr>
                <w:rFonts w:ascii="Calibri" w:eastAsia="Times New Roman" w:hAnsi="Calibri" w:cs="Times New Roman"/>
                <w:b/>
                <w:color w:val="000000"/>
              </w:rPr>
              <w:t xml:space="preserve"> score</w:t>
            </w:r>
          </w:p>
        </w:tc>
        <w:tc>
          <w:tcPr>
            <w:tcW w:w="1380" w:type="pct"/>
            <w:gridSpan w:val="2"/>
            <w:vAlign w:val="center"/>
          </w:tcPr>
          <w:p w14:paraId="546846F1" w14:textId="767FFF9E" w:rsidR="00711D88" w:rsidRPr="00DC0B5D" w:rsidRDefault="00711D88" w:rsidP="008D2CA9">
            <w:pPr>
              <w:keepNext/>
              <w:spacing w:after="0" w:line="240" w:lineRule="auto"/>
              <w:jc w:val="center"/>
              <w:rPr>
                <w:rFonts w:ascii="Calibri" w:eastAsia="Times New Roman" w:hAnsi="Calibri" w:cs="Times New Roman"/>
                <w:b/>
                <w:color w:val="000000"/>
              </w:rPr>
            </w:pPr>
            <w:r>
              <w:rPr>
                <w:rFonts w:ascii="Calibri" w:eastAsia="Times New Roman" w:hAnsi="Calibri" w:cs="Times New Roman"/>
                <w:b/>
                <w:color w:val="000000"/>
              </w:rPr>
              <w:t>Without AF (AF-free or AF-undetected)</w:t>
            </w:r>
          </w:p>
        </w:tc>
        <w:tc>
          <w:tcPr>
            <w:tcW w:w="2756" w:type="pct"/>
            <w:gridSpan w:val="4"/>
            <w:vAlign w:val="center"/>
          </w:tcPr>
          <w:p w14:paraId="2930D534" w14:textId="3D7F0F91" w:rsidR="00711D88" w:rsidRPr="00DC0B5D" w:rsidRDefault="00711D88" w:rsidP="008D2CA9">
            <w:pPr>
              <w:keepNext/>
              <w:spacing w:after="0" w:line="240" w:lineRule="auto"/>
              <w:jc w:val="center"/>
              <w:rPr>
                <w:rFonts w:ascii="Calibri" w:eastAsia="Times New Roman" w:hAnsi="Calibri" w:cs="Times New Roman"/>
                <w:b/>
                <w:color w:val="000000"/>
              </w:rPr>
            </w:pPr>
            <w:r>
              <w:rPr>
                <w:rFonts w:ascii="Calibri" w:eastAsia="Times New Roman" w:hAnsi="Calibri" w:cs="Times New Roman"/>
                <w:b/>
                <w:color w:val="000000"/>
              </w:rPr>
              <w:t>With AF</w:t>
            </w:r>
          </w:p>
        </w:tc>
      </w:tr>
      <w:tr w:rsidR="00711D88" w:rsidRPr="00DC0B5D" w14:paraId="1D92B134" w14:textId="516FFC4A" w:rsidTr="008D2CA9">
        <w:trPr>
          <w:trHeight w:val="204"/>
        </w:trPr>
        <w:tc>
          <w:tcPr>
            <w:tcW w:w="863" w:type="pct"/>
            <w:vMerge/>
            <w:shd w:val="clear" w:color="auto" w:fill="auto"/>
            <w:noWrap/>
            <w:vAlign w:val="center"/>
            <w:hideMark/>
          </w:tcPr>
          <w:p w14:paraId="2666A481" w14:textId="77777777" w:rsidR="00711D88" w:rsidRPr="00DC0B5D" w:rsidRDefault="00711D88" w:rsidP="00711D88">
            <w:pPr>
              <w:keepNext/>
              <w:spacing w:after="0" w:line="240" w:lineRule="auto"/>
              <w:rPr>
                <w:rFonts w:ascii="Calibri" w:eastAsia="Times New Roman" w:hAnsi="Calibri" w:cs="Times New Roman"/>
                <w:b/>
                <w:color w:val="000000"/>
              </w:rPr>
            </w:pPr>
          </w:p>
        </w:tc>
        <w:tc>
          <w:tcPr>
            <w:tcW w:w="690" w:type="pct"/>
            <w:vAlign w:val="center"/>
          </w:tcPr>
          <w:p w14:paraId="73A4C206" w14:textId="6C73DD91" w:rsidR="00711D88" w:rsidRPr="00DC0B5D" w:rsidRDefault="00711D88" w:rsidP="008D2CA9">
            <w:pPr>
              <w:keepNext/>
              <w:spacing w:after="0" w:line="240" w:lineRule="auto"/>
              <w:jc w:val="center"/>
              <w:rPr>
                <w:rFonts w:ascii="Calibri" w:eastAsia="Times New Roman" w:hAnsi="Calibri" w:cs="Times New Roman"/>
                <w:b/>
                <w:color w:val="000000"/>
              </w:rPr>
            </w:pPr>
            <w:r>
              <w:rPr>
                <w:rFonts w:ascii="Calibri" w:eastAsia="Times New Roman" w:hAnsi="Calibri" w:cs="Times New Roman"/>
                <w:b/>
                <w:color w:val="000000"/>
              </w:rPr>
              <w:t>No treatment (placebo)</w:t>
            </w:r>
          </w:p>
        </w:tc>
        <w:tc>
          <w:tcPr>
            <w:tcW w:w="690" w:type="pct"/>
            <w:vAlign w:val="center"/>
          </w:tcPr>
          <w:p w14:paraId="3F443AA9" w14:textId="661A59FE" w:rsidR="00711D88" w:rsidRPr="00DC0B5D" w:rsidRDefault="00711D88" w:rsidP="008D2CA9">
            <w:pPr>
              <w:keepNext/>
              <w:spacing w:after="0" w:line="240" w:lineRule="auto"/>
              <w:jc w:val="center"/>
              <w:rPr>
                <w:rFonts w:ascii="Calibri" w:eastAsia="Times New Roman" w:hAnsi="Calibri" w:cs="Times New Roman"/>
                <w:b/>
                <w:color w:val="000000"/>
              </w:rPr>
            </w:pPr>
            <w:r>
              <w:rPr>
                <w:rFonts w:ascii="Calibri" w:eastAsia="Times New Roman" w:hAnsi="Calibri" w:cs="Times New Roman"/>
                <w:b/>
                <w:color w:val="000000"/>
              </w:rPr>
              <w:t>Aspirin</w:t>
            </w:r>
          </w:p>
        </w:tc>
        <w:tc>
          <w:tcPr>
            <w:tcW w:w="690" w:type="pct"/>
            <w:vAlign w:val="center"/>
          </w:tcPr>
          <w:p w14:paraId="562ACB2F" w14:textId="10DB2A27" w:rsidR="00711D88" w:rsidRPr="00DC0B5D" w:rsidRDefault="00711D88" w:rsidP="008D2CA9">
            <w:pPr>
              <w:keepNext/>
              <w:spacing w:after="0" w:line="240" w:lineRule="auto"/>
              <w:jc w:val="center"/>
              <w:rPr>
                <w:rFonts w:ascii="Calibri" w:eastAsia="Times New Roman" w:hAnsi="Calibri" w:cs="Times New Roman"/>
                <w:b/>
                <w:color w:val="000000"/>
              </w:rPr>
            </w:pPr>
            <w:r>
              <w:rPr>
                <w:rFonts w:ascii="Calibri" w:eastAsia="Times New Roman" w:hAnsi="Calibri" w:cs="Times New Roman"/>
                <w:b/>
                <w:color w:val="000000"/>
              </w:rPr>
              <w:t>No treatment (placebo)</w:t>
            </w:r>
          </w:p>
        </w:tc>
        <w:tc>
          <w:tcPr>
            <w:tcW w:w="689" w:type="pct"/>
            <w:vAlign w:val="center"/>
          </w:tcPr>
          <w:p w14:paraId="006A8303" w14:textId="4F2F5036" w:rsidR="00711D88" w:rsidRPr="00DC0B5D" w:rsidRDefault="00711D88" w:rsidP="008D2CA9">
            <w:pPr>
              <w:keepNext/>
              <w:spacing w:after="0" w:line="240" w:lineRule="auto"/>
              <w:jc w:val="center"/>
              <w:rPr>
                <w:rFonts w:ascii="Calibri" w:eastAsia="Times New Roman" w:hAnsi="Calibri" w:cs="Times New Roman"/>
                <w:b/>
                <w:color w:val="000000"/>
              </w:rPr>
            </w:pPr>
            <w:r>
              <w:rPr>
                <w:rFonts w:ascii="Calibri" w:eastAsia="Times New Roman" w:hAnsi="Calibri" w:cs="Times New Roman"/>
                <w:b/>
                <w:color w:val="000000"/>
              </w:rPr>
              <w:t>Aspirin</w:t>
            </w:r>
          </w:p>
        </w:tc>
        <w:tc>
          <w:tcPr>
            <w:tcW w:w="689" w:type="pct"/>
            <w:vAlign w:val="center"/>
          </w:tcPr>
          <w:p w14:paraId="48BAAAED" w14:textId="1B5D0669" w:rsidR="00711D88" w:rsidRPr="00DC0B5D" w:rsidRDefault="00711D88" w:rsidP="008D2CA9">
            <w:pPr>
              <w:keepNext/>
              <w:spacing w:after="0" w:line="240" w:lineRule="auto"/>
              <w:jc w:val="center"/>
              <w:rPr>
                <w:rFonts w:ascii="Calibri" w:eastAsia="Times New Roman" w:hAnsi="Calibri" w:cs="Times New Roman"/>
                <w:b/>
                <w:color w:val="000000"/>
              </w:rPr>
            </w:pPr>
            <w:r>
              <w:rPr>
                <w:rFonts w:ascii="Calibri" w:eastAsia="Times New Roman" w:hAnsi="Calibri" w:cs="Times New Roman"/>
                <w:b/>
                <w:color w:val="000000"/>
              </w:rPr>
              <w:t>NOAC</w:t>
            </w:r>
          </w:p>
        </w:tc>
        <w:tc>
          <w:tcPr>
            <w:tcW w:w="689" w:type="pct"/>
            <w:vAlign w:val="center"/>
          </w:tcPr>
          <w:p w14:paraId="502E78E6" w14:textId="441E2A08" w:rsidR="00711D88" w:rsidRPr="00DC0B5D" w:rsidRDefault="00711D88" w:rsidP="008D2CA9">
            <w:pPr>
              <w:keepNext/>
              <w:spacing w:after="0" w:line="240" w:lineRule="auto"/>
              <w:jc w:val="center"/>
              <w:rPr>
                <w:rFonts w:ascii="Calibri" w:eastAsia="Times New Roman" w:hAnsi="Calibri" w:cs="Times New Roman"/>
                <w:b/>
                <w:color w:val="000000"/>
              </w:rPr>
            </w:pPr>
            <w:r>
              <w:rPr>
                <w:rFonts w:ascii="Calibri" w:eastAsia="Times New Roman" w:hAnsi="Calibri" w:cs="Times New Roman"/>
                <w:b/>
                <w:color w:val="000000"/>
              </w:rPr>
              <w:t>Warfarin</w:t>
            </w:r>
          </w:p>
        </w:tc>
      </w:tr>
      <w:tr w:rsidR="00711D88" w:rsidRPr="00DC0B5D" w14:paraId="0E3CACA0" w14:textId="08CD38E0" w:rsidTr="00711D88">
        <w:trPr>
          <w:trHeight w:val="204"/>
        </w:trPr>
        <w:tc>
          <w:tcPr>
            <w:tcW w:w="863" w:type="pct"/>
            <w:shd w:val="clear" w:color="auto" w:fill="auto"/>
            <w:noWrap/>
            <w:vAlign w:val="center"/>
            <w:hideMark/>
          </w:tcPr>
          <w:p w14:paraId="28D34BFB" w14:textId="77777777" w:rsidR="00711D88" w:rsidRPr="00DC0B5D" w:rsidRDefault="00711D88" w:rsidP="00711D88">
            <w:pPr>
              <w:keepNext/>
              <w:spacing w:after="0" w:line="240" w:lineRule="auto"/>
              <w:rPr>
                <w:rFonts w:ascii="Calibri" w:eastAsia="Times New Roman" w:hAnsi="Calibri" w:cs="Times New Roman"/>
                <w:color w:val="000000"/>
              </w:rPr>
            </w:pPr>
            <w:r w:rsidRPr="00DC0B5D">
              <w:rPr>
                <w:rFonts w:ascii="Calibri" w:eastAsia="Times New Roman" w:hAnsi="Calibri" w:cs="Times New Roman"/>
                <w:color w:val="000000"/>
              </w:rPr>
              <w:t>0</w:t>
            </w:r>
          </w:p>
        </w:tc>
        <w:tc>
          <w:tcPr>
            <w:tcW w:w="690" w:type="pct"/>
            <w:vAlign w:val="center"/>
          </w:tcPr>
          <w:p w14:paraId="079A66C8" w14:textId="70C04B17" w:rsidR="00711D88" w:rsidRPr="00711D88" w:rsidRDefault="00711D88" w:rsidP="00711D88">
            <w:pPr>
              <w:keepNext/>
              <w:spacing w:after="0" w:line="240" w:lineRule="auto"/>
              <w:jc w:val="center"/>
              <w:rPr>
                <w:rFonts w:ascii="Calibri" w:hAnsi="Calibri"/>
                <w:color w:val="000000"/>
              </w:rPr>
            </w:pPr>
            <w:r w:rsidRPr="00711D88">
              <w:rPr>
                <w:bCs/>
              </w:rPr>
              <w:t>0.2%</w:t>
            </w:r>
          </w:p>
        </w:tc>
        <w:tc>
          <w:tcPr>
            <w:tcW w:w="690" w:type="pct"/>
            <w:vAlign w:val="center"/>
          </w:tcPr>
          <w:p w14:paraId="56A4B34B" w14:textId="1C0DA306" w:rsidR="00711D88" w:rsidRPr="00711D88" w:rsidRDefault="00711D88" w:rsidP="00711D88">
            <w:pPr>
              <w:keepNext/>
              <w:spacing w:after="0" w:line="240" w:lineRule="auto"/>
              <w:jc w:val="center"/>
              <w:rPr>
                <w:rFonts w:ascii="Calibri" w:hAnsi="Calibri"/>
                <w:color w:val="000000"/>
              </w:rPr>
            </w:pPr>
            <w:r w:rsidRPr="00711D88">
              <w:rPr>
                <w:bCs/>
              </w:rPr>
              <w:t>0.2%</w:t>
            </w:r>
          </w:p>
        </w:tc>
        <w:tc>
          <w:tcPr>
            <w:tcW w:w="690" w:type="pct"/>
            <w:vAlign w:val="center"/>
          </w:tcPr>
          <w:p w14:paraId="35C859F5" w14:textId="7DB0DABD" w:rsidR="00711D88" w:rsidRPr="00711D88" w:rsidRDefault="00711D88" w:rsidP="00711D88">
            <w:pPr>
              <w:keepNext/>
              <w:spacing w:after="0" w:line="240" w:lineRule="auto"/>
              <w:jc w:val="center"/>
              <w:rPr>
                <w:rFonts w:ascii="Calibri" w:hAnsi="Calibri"/>
                <w:color w:val="000000"/>
              </w:rPr>
            </w:pPr>
            <w:r w:rsidRPr="00711D88">
              <w:rPr>
                <w:bCs/>
              </w:rPr>
              <w:t>1.1%</w:t>
            </w:r>
          </w:p>
        </w:tc>
        <w:tc>
          <w:tcPr>
            <w:tcW w:w="689" w:type="pct"/>
            <w:vAlign w:val="center"/>
          </w:tcPr>
          <w:p w14:paraId="06BEE015" w14:textId="04C48CCF" w:rsidR="00711D88" w:rsidRPr="00711D88" w:rsidRDefault="00711D88" w:rsidP="00711D88">
            <w:pPr>
              <w:keepNext/>
              <w:spacing w:after="0" w:line="240" w:lineRule="auto"/>
              <w:jc w:val="center"/>
              <w:rPr>
                <w:rFonts w:ascii="Calibri" w:hAnsi="Calibri"/>
                <w:color w:val="000000"/>
              </w:rPr>
            </w:pPr>
            <w:r w:rsidRPr="00711D88">
              <w:rPr>
                <w:bCs/>
              </w:rPr>
              <w:t>0.8%</w:t>
            </w:r>
          </w:p>
        </w:tc>
        <w:tc>
          <w:tcPr>
            <w:tcW w:w="689" w:type="pct"/>
            <w:vAlign w:val="center"/>
          </w:tcPr>
          <w:p w14:paraId="1D63D354" w14:textId="035A9654" w:rsidR="00711D88" w:rsidRPr="00711D88" w:rsidRDefault="00711D88" w:rsidP="00711D88">
            <w:pPr>
              <w:keepNext/>
              <w:spacing w:after="0" w:line="240" w:lineRule="auto"/>
              <w:jc w:val="center"/>
              <w:rPr>
                <w:rFonts w:ascii="Calibri" w:hAnsi="Calibri"/>
                <w:color w:val="000000"/>
              </w:rPr>
            </w:pPr>
            <w:r w:rsidRPr="00711D88">
              <w:rPr>
                <w:bCs/>
              </w:rPr>
              <w:t>0.3%</w:t>
            </w:r>
          </w:p>
        </w:tc>
        <w:tc>
          <w:tcPr>
            <w:tcW w:w="689" w:type="pct"/>
            <w:vAlign w:val="center"/>
          </w:tcPr>
          <w:p w14:paraId="440BA8EA" w14:textId="4545BFAD" w:rsidR="00711D88" w:rsidRPr="00711D88" w:rsidRDefault="00711D88" w:rsidP="00711D88">
            <w:pPr>
              <w:keepNext/>
              <w:spacing w:after="0" w:line="240" w:lineRule="auto"/>
              <w:jc w:val="center"/>
              <w:rPr>
                <w:rFonts w:ascii="Calibri" w:hAnsi="Calibri"/>
                <w:color w:val="000000"/>
              </w:rPr>
            </w:pPr>
            <w:r w:rsidRPr="00711D88">
              <w:rPr>
                <w:bCs/>
                <w:lang w:val="fr-FR"/>
              </w:rPr>
              <w:t>0.3%</w:t>
            </w:r>
          </w:p>
        </w:tc>
      </w:tr>
      <w:tr w:rsidR="00711D88" w:rsidRPr="00DC0B5D" w14:paraId="4BD8910A" w14:textId="0E5BF40D" w:rsidTr="00711D88">
        <w:trPr>
          <w:trHeight w:val="204"/>
        </w:trPr>
        <w:tc>
          <w:tcPr>
            <w:tcW w:w="863" w:type="pct"/>
            <w:shd w:val="clear" w:color="auto" w:fill="auto"/>
            <w:noWrap/>
            <w:vAlign w:val="center"/>
            <w:hideMark/>
          </w:tcPr>
          <w:p w14:paraId="48B71C6A" w14:textId="77777777" w:rsidR="00711D88" w:rsidRPr="00DC0B5D" w:rsidRDefault="00711D88" w:rsidP="00711D88">
            <w:pPr>
              <w:keepNext/>
              <w:spacing w:after="0" w:line="240" w:lineRule="auto"/>
              <w:rPr>
                <w:rFonts w:ascii="Calibri" w:eastAsia="Times New Roman" w:hAnsi="Calibri" w:cs="Times New Roman"/>
                <w:color w:val="000000"/>
              </w:rPr>
            </w:pPr>
            <w:r w:rsidRPr="00DC0B5D">
              <w:rPr>
                <w:rFonts w:ascii="Calibri" w:eastAsia="Times New Roman" w:hAnsi="Calibri" w:cs="Times New Roman"/>
                <w:color w:val="000000"/>
              </w:rPr>
              <w:t>1</w:t>
            </w:r>
          </w:p>
        </w:tc>
        <w:tc>
          <w:tcPr>
            <w:tcW w:w="690" w:type="pct"/>
            <w:vAlign w:val="center"/>
          </w:tcPr>
          <w:p w14:paraId="5F9C90C5" w14:textId="5233E5C9" w:rsidR="00711D88" w:rsidRPr="00DC0B5D" w:rsidRDefault="00711D88" w:rsidP="00711D88">
            <w:pPr>
              <w:keepNext/>
              <w:spacing w:after="0" w:line="240" w:lineRule="auto"/>
              <w:jc w:val="center"/>
              <w:rPr>
                <w:rFonts w:ascii="Calibri" w:hAnsi="Calibri"/>
                <w:color w:val="000000"/>
              </w:rPr>
            </w:pPr>
            <w:r w:rsidRPr="00711D88">
              <w:t>0.6%</w:t>
            </w:r>
          </w:p>
        </w:tc>
        <w:tc>
          <w:tcPr>
            <w:tcW w:w="690" w:type="pct"/>
            <w:vAlign w:val="center"/>
          </w:tcPr>
          <w:p w14:paraId="32252A01" w14:textId="2C032A3C" w:rsidR="00711D88" w:rsidRPr="00DC0B5D" w:rsidRDefault="00711D88" w:rsidP="00711D88">
            <w:pPr>
              <w:keepNext/>
              <w:spacing w:after="0" w:line="240" w:lineRule="auto"/>
              <w:jc w:val="center"/>
              <w:rPr>
                <w:rFonts w:ascii="Calibri" w:hAnsi="Calibri"/>
                <w:color w:val="000000"/>
              </w:rPr>
            </w:pPr>
            <w:r w:rsidRPr="00711D88">
              <w:t>0.5%</w:t>
            </w:r>
          </w:p>
        </w:tc>
        <w:tc>
          <w:tcPr>
            <w:tcW w:w="690" w:type="pct"/>
            <w:vAlign w:val="center"/>
          </w:tcPr>
          <w:p w14:paraId="5E5891C4" w14:textId="1FD71B4E" w:rsidR="00711D88" w:rsidRPr="00DC0B5D" w:rsidRDefault="00711D88" w:rsidP="00711D88">
            <w:pPr>
              <w:keepNext/>
              <w:spacing w:after="0" w:line="240" w:lineRule="auto"/>
              <w:jc w:val="center"/>
              <w:rPr>
                <w:rFonts w:ascii="Calibri" w:hAnsi="Calibri"/>
                <w:color w:val="000000"/>
              </w:rPr>
            </w:pPr>
            <w:r w:rsidRPr="00711D88">
              <w:t>3.1%</w:t>
            </w:r>
          </w:p>
        </w:tc>
        <w:tc>
          <w:tcPr>
            <w:tcW w:w="689" w:type="pct"/>
            <w:vAlign w:val="center"/>
          </w:tcPr>
          <w:p w14:paraId="210BA522" w14:textId="1A3F2F71" w:rsidR="00711D88" w:rsidRPr="00DC0B5D" w:rsidRDefault="00711D88" w:rsidP="00711D88">
            <w:pPr>
              <w:keepNext/>
              <w:spacing w:after="0" w:line="240" w:lineRule="auto"/>
              <w:jc w:val="center"/>
              <w:rPr>
                <w:rFonts w:ascii="Calibri" w:hAnsi="Calibri"/>
                <w:color w:val="000000"/>
              </w:rPr>
            </w:pPr>
            <w:r w:rsidRPr="00711D88">
              <w:t>2.2%</w:t>
            </w:r>
          </w:p>
        </w:tc>
        <w:tc>
          <w:tcPr>
            <w:tcW w:w="689" w:type="pct"/>
            <w:vAlign w:val="center"/>
          </w:tcPr>
          <w:p w14:paraId="6A233221" w14:textId="050BCD0F" w:rsidR="00711D88" w:rsidRPr="00DC0B5D" w:rsidRDefault="00711D88" w:rsidP="00711D88">
            <w:pPr>
              <w:keepNext/>
              <w:spacing w:after="0" w:line="240" w:lineRule="auto"/>
              <w:jc w:val="center"/>
              <w:rPr>
                <w:rFonts w:ascii="Calibri" w:hAnsi="Calibri"/>
                <w:color w:val="000000"/>
              </w:rPr>
            </w:pPr>
            <w:r w:rsidRPr="00711D88">
              <w:t>0.8%</w:t>
            </w:r>
          </w:p>
        </w:tc>
        <w:tc>
          <w:tcPr>
            <w:tcW w:w="689" w:type="pct"/>
            <w:vAlign w:val="center"/>
          </w:tcPr>
          <w:p w14:paraId="78AE3E6E" w14:textId="30C6651C" w:rsidR="00711D88" w:rsidRPr="00DC0B5D" w:rsidRDefault="00711D88" w:rsidP="00711D88">
            <w:pPr>
              <w:keepNext/>
              <w:spacing w:after="0" w:line="240" w:lineRule="auto"/>
              <w:jc w:val="center"/>
              <w:rPr>
                <w:rFonts w:ascii="Calibri" w:hAnsi="Calibri"/>
                <w:color w:val="000000"/>
              </w:rPr>
            </w:pPr>
            <w:r w:rsidRPr="00711D88">
              <w:rPr>
                <w:lang w:val="fr-FR"/>
              </w:rPr>
              <w:t>0.8%</w:t>
            </w:r>
          </w:p>
        </w:tc>
      </w:tr>
      <w:tr w:rsidR="00711D88" w:rsidRPr="00DC0B5D" w14:paraId="1830BCC6" w14:textId="4F9E0C81" w:rsidTr="00711D88">
        <w:trPr>
          <w:trHeight w:val="204"/>
        </w:trPr>
        <w:tc>
          <w:tcPr>
            <w:tcW w:w="863" w:type="pct"/>
            <w:shd w:val="clear" w:color="auto" w:fill="auto"/>
            <w:noWrap/>
            <w:vAlign w:val="center"/>
            <w:hideMark/>
          </w:tcPr>
          <w:p w14:paraId="4E411D1A" w14:textId="77777777" w:rsidR="00711D88" w:rsidRPr="00DC0B5D" w:rsidRDefault="00711D88" w:rsidP="00711D88">
            <w:pPr>
              <w:keepNext/>
              <w:spacing w:after="0" w:line="240" w:lineRule="auto"/>
              <w:rPr>
                <w:rFonts w:ascii="Calibri" w:eastAsia="Times New Roman" w:hAnsi="Calibri" w:cs="Times New Roman"/>
                <w:color w:val="000000"/>
              </w:rPr>
            </w:pPr>
            <w:r w:rsidRPr="00DC0B5D">
              <w:rPr>
                <w:rFonts w:ascii="Calibri" w:eastAsia="Times New Roman" w:hAnsi="Calibri" w:cs="Times New Roman"/>
                <w:color w:val="000000"/>
              </w:rPr>
              <w:t>2</w:t>
            </w:r>
          </w:p>
        </w:tc>
        <w:tc>
          <w:tcPr>
            <w:tcW w:w="690" w:type="pct"/>
            <w:vAlign w:val="center"/>
          </w:tcPr>
          <w:p w14:paraId="5F89AFE7" w14:textId="10780DF3" w:rsidR="00711D88" w:rsidRPr="00DC0B5D" w:rsidRDefault="00711D88" w:rsidP="00711D88">
            <w:pPr>
              <w:keepNext/>
              <w:spacing w:after="0" w:line="240" w:lineRule="auto"/>
              <w:jc w:val="center"/>
              <w:rPr>
                <w:rFonts w:ascii="Calibri" w:hAnsi="Calibri"/>
                <w:color w:val="000000"/>
              </w:rPr>
            </w:pPr>
            <w:r w:rsidRPr="00711D88">
              <w:t>1.3%</w:t>
            </w:r>
          </w:p>
        </w:tc>
        <w:tc>
          <w:tcPr>
            <w:tcW w:w="690" w:type="pct"/>
            <w:vAlign w:val="center"/>
          </w:tcPr>
          <w:p w14:paraId="7DB0A817" w14:textId="68BBE80F" w:rsidR="00711D88" w:rsidRPr="00DC0B5D" w:rsidRDefault="00711D88" w:rsidP="00711D88">
            <w:pPr>
              <w:keepNext/>
              <w:spacing w:after="0" w:line="240" w:lineRule="auto"/>
              <w:jc w:val="center"/>
              <w:rPr>
                <w:rFonts w:ascii="Calibri" w:hAnsi="Calibri"/>
                <w:color w:val="000000"/>
              </w:rPr>
            </w:pPr>
            <w:r w:rsidRPr="00711D88">
              <w:t>0.9%</w:t>
            </w:r>
          </w:p>
        </w:tc>
        <w:tc>
          <w:tcPr>
            <w:tcW w:w="690" w:type="pct"/>
            <w:vAlign w:val="center"/>
          </w:tcPr>
          <w:p w14:paraId="659FAC94" w14:textId="4621A08A" w:rsidR="00711D88" w:rsidRPr="00DC0B5D" w:rsidRDefault="00711D88" w:rsidP="00711D88">
            <w:pPr>
              <w:keepNext/>
              <w:spacing w:after="0" w:line="240" w:lineRule="auto"/>
              <w:jc w:val="center"/>
              <w:rPr>
                <w:rFonts w:ascii="Calibri" w:hAnsi="Calibri"/>
                <w:color w:val="000000"/>
              </w:rPr>
            </w:pPr>
            <w:r w:rsidRPr="00711D88">
              <w:t>6.3%</w:t>
            </w:r>
          </w:p>
        </w:tc>
        <w:tc>
          <w:tcPr>
            <w:tcW w:w="689" w:type="pct"/>
            <w:vAlign w:val="center"/>
          </w:tcPr>
          <w:p w14:paraId="3EB19509" w14:textId="13189EE9" w:rsidR="00711D88" w:rsidRPr="00DC0B5D" w:rsidRDefault="00711D88" w:rsidP="00711D88">
            <w:pPr>
              <w:keepNext/>
              <w:spacing w:after="0" w:line="240" w:lineRule="auto"/>
              <w:jc w:val="center"/>
              <w:rPr>
                <w:rFonts w:ascii="Calibri" w:hAnsi="Calibri"/>
                <w:color w:val="000000"/>
              </w:rPr>
            </w:pPr>
            <w:r w:rsidRPr="00711D88">
              <w:t>4.5%</w:t>
            </w:r>
          </w:p>
        </w:tc>
        <w:tc>
          <w:tcPr>
            <w:tcW w:w="689" w:type="pct"/>
            <w:vAlign w:val="center"/>
          </w:tcPr>
          <w:p w14:paraId="378D7271" w14:textId="3294FCC7" w:rsidR="00711D88" w:rsidRPr="00DC0B5D" w:rsidRDefault="00711D88" w:rsidP="00711D88">
            <w:pPr>
              <w:keepNext/>
              <w:spacing w:after="0" w:line="240" w:lineRule="auto"/>
              <w:jc w:val="center"/>
              <w:rPr>
                <w:rFonts w:ascii="Calibri" w:hAnsi="Calibri"/>
                <w:color w:val="000000"/>
              </w:rPr>
            </w:pPr>
            <w:r w:rsidRPr="00711D88">
              <w:t>1.7%</w:t>
            </w:r>
          </w:p>
        </w:tc>
        <w:tc>
          <w:tcPr>
            <w:tcW w:w="689" w:type="pct"/>
            <w:vAlign w:val="center"/>
          </w:tcPr>
          <w:p w14:paraId="7D528527" w14:textId="18B2379C" w:rsidR="00711D88" w:rsidRPr="00DC0B5D" w:rsidRDefault="00711D88" w:rsidP="00711D88">
            <w:pPr>
              <w:keepNext/>
              <w:spacing w:after="0" w:line="240" w:lineRule="auto"/>
              <w:jc w:val="center"/>
              <w:rPr>
                <w:rFonts w:ascii="Calibri" w:hAnsi="Calibri"/>
                <w:color w:val="000000"/>
              </w:rPr>
            </w:pPr>
            <w:r w:rsidRPr="00711D88">
              <w:rPr>
                <w:lang w:val="fr-FR"/>
              </w:rPr>
              <w:t>1.7%</w:t>
            </w:r>
          </w:p>
        </w:tc>
      </w:tr>
      <w:tr w:rsidR="00711D88" w:rsidRPr="00DC0B5D" w14:paraId="579F82D3" w14:textId="61CB36A1" w:rsidTr="00711D88">
        <w:trPr>
          <w:trHeight w:val="204"/>
        </w:trPr>
        <w:tc>
          <w:tcPr>
            <w:tcW w:w="863" w:type="pct"/>
            <w:shd w:val="clear" w:color="auto" w:fill="auto"/>
            <w:noWrap/>
            <w:vAlign w:val="center"/>
            <w:hideMark/>
          </w:tcPr>
          <w:p w14:paraId="20C6A8B6" w14:textId="77777777" w:rsidR="00711D88" w:rsidRPr="00DC0B5D" w:rsidRDefault="00711D88" w:rsidP="00711D88">
            <w:pPr>
              <w:keepNext/>
              <w:spacing w:after="0" w:line="240" w:lineRule="auto"/>
              <w:rPr>
                <w:rFonts w:ascii="Calibri" w:eastAsia="Times New Roman" w:hAnsi="Calibri" w:cs="Times New Roman"/>
                <w:color w:val="000000"/>
              </w:rPr>
            </w:pPr>
            <w:r w:rsidRPr="00DC0B5D">
              <w:rPr>
                <w:rFonts w:ascii="Calibri" w:eastAsia="Times New Roman" w:hAnsi="Calibri" w:cs="Times New Roman"/>
                <w:color w:val="000000"/>
              </w:rPr>
              <w:t>3</w:t>
            </w:r>
          </w:p>
        </w:tc>
        <w:tc>
          <w:tcPr>
            <w:tcW w:w="690" w:type="pct"/>
            <w:vAlign w:val="center"/>
          </w:tcPr>
          <w:p w14:paraId="4516FB57" w14:textId="0BC27DEA" w:rsidR="00711D88" w:rsidRPr="00DC0B5D" w:rsidRDefault="00711D88" w:rsidP="00711D88">
            <w:pPr>
              <w:keepNext/>
              <w:spacing w:after="0" w:line="240" w:lineRule="auto"/>
              <w:jc w:val="center"/>
              <w:rPr>
                <w:rFonts w:ascii="Calibri" w:hAnsi="Calibri"/>
                <w:color w:val="000000"/>
              </w:rPr>
            </w:pPr>
            <w:r w:rsidRPr="00711D88">
              <w:t>2.5%</w:t>
            </w:r>
          </w:p>
        </w:tc>
        <w:tc>
          <w:tcPr>
            <w:tcW w:w="690" w:type="pct"/>
            <w:vAlign w:val="center"/>
          </w:tcPr>
          <w:p w14:paraId="5584291B" w14:textId="3F653427" w:rsidR="00711D88" w:rsidRPr="00DC0B5D" w:rsidRDefault="00711D88" w:rsidP="00711D88">
            <w:pPr>
              <w:keepNext/>
              <w:spacing w:after="0" w:line="240" w:lineRule="auto"/>
              <w:jc w:val="center"/>
              <w:rPr>
                <w:rFonts w:ascii="Calibri" w:hAnsi="Calibri"/>
                <w:color w:val="000000"/>
              </w:rPr>
            </w:pPr>
            <w:r w:rsidRPr="00711D88">
              <w:t>1.8%</w:t>
            </w:r>
          </w:p>
        </w:tc>
        <w:tc>
          <w:tcPr>
            <w:tcW w:w="690" w:type="pct"/>
            <w:vAlign w:val="center"/>
          </w:tcPr>
          <w:p w14:paraId="2B1C1927" w14:textId="080C22EF" w:rsidR="00711D88" w:rsidRPr="00DC0B5D" w:rsidRDefault="00711D88" w:rsidP="00711D88">
            <w:pPr>
              <w:keepNext/>
              <w:spacing w:after="0" w:line="240" w:lineRule="auto"/>
              <w:jc w:val="center"/>
              <w:rPr>
                <w:rFonts w:ascii="Calibri" w:hAnsi="Calibri"/>
                <w:color w:val="000000"/>
              </w:rPr>
            </w:pPr>
            <w:r w:rsidRPr="00711D88">
              <w:t>12.0%</w:t>
            </w:r>
          </w:p>
        </w:tc>
        <w:tc>
          <w:tcPr>
            <w:tcW w:w="689" w:type="pct"/>
            <w:vAlign w:val="center"/>
          </w:tcPr>
          <w:p w14:paraId="0A9F2352" w14:textId="54A4D455" w:rsidR="00711D88" w:rsidRPr="00DC0B5D" w:rsidRDefault="00711D88" w:rsidP="00711D88">
            <w:pPr>
              <w:keepNext/>
              <w:spacing w:after="0" w:line="240" w:lineRule="auto"/>
              <w:jc w:val="center"/>
              <w:rPr>
                <w:rFonts w:ascii="Calibri" w:hAnsi="Calibri"/>
                <w:color w:val="000000"/>
              </w:rPr>
            </w:pPr>
            <w:r w:rsidRPr="00711D88">
              <w:t>8.6%</w:t>
            </w:r>
          </w:p>
        </w:tc>
        <w:tc>
          <w:tcPr>
            <w:tcW w:w="689" w:type="pct"/>
            <w:vAlign w:val="center"/>
          </w:tcPr>
          <w:p w14:paraId="7A33E322" w14:textId="5272B2D8" w:rsidR="00711D88" w:rsidRPr="00DC0B5D" w:rsidRDefault="00711D88" w:rsidP="00711D88">
            <w:pPr>
              <w:keepNext/>
              <w:spacing w:after="0" w:line="240" w:lineRule="auto"/>
              <w:jc w:val="center"/>
              <w:rPr>
                <w:rFonts w:ascii="Calibri" w:hAnsi="Calibri"/>
                <w:color w:val="000000"/>
              </w:rPr>
            </w:pPr>
            <w:r w:rsidRPr="00711D88">
              <w:t>3.3%</w:t>
            </w:r>
          </w:p>
        </w:tc>
        <w:tc>
          <w:tcPr>
            <w:tcW w:w="689" w:type="pct"/>
            <w:vAlign w:val="center"/>
          </w:tcPr>
          <w:p w14:paraId="4BFBBC4B" w14:textId="1543ECE0" w:rsidR="00711D88" w:rsidRPr="00DC0B5D" w:rsidRDefault="00711D88" w:rsidP="00711D88">
            <w:pPr>
              <w:keepNext/>
              <w:spacing w:after="0" w:line="240" w:lineRule="auto"/>
              <w:jc w:val="center"/>
              <w:rPr>
                <w:rFonts w:ascii="Calibri" w:hAnsi="Calibri"/>
                <w:color w:val="000000"/>
              </w:rPr>
            </w:pPr>
            <w:r w:rsidRPr="00711D88">
              <w:rPr>
                <w:lang w:val="fr-FR"/>
              </w:rPr>
              <w:t>3.2%</w:t>
            </w:r>
          </w:p>
        </w:tc>
      </w:tr>
      <w:tr w:rsidR="00711D88" w:rsidRPr="00DC0B5D" w14:paraId="6B1D1345" w14:textId="1373621D" w:rsidTr="00711D88">
        <w:trPr>
          <w:trHeight w:val="204"/>
        </w:trPr>
        <w:tc>
          <w:tcPr>
            <w:tcW w:w="863" w:type="pct"/>
            <w:shd w:val="clear" w:color="auto" w:fill="auto"/>
            <w:noWrap/>
            <w:vAlign w:val="center"/>
            <w:hideMark/>
          </w:tcPr>
          <w:p w14:paraId="1D6AAADA" w14:textId="77777777" w:rsidR="00711D88" w:rsidRPr="00DC0B5D" w:rsidRDefault="00711D88" w:rsidP="00711D88">
            <w:pPr>
              <w:keepNext/>
              <w:spacing w:after="0" w:line="240" w:lineRule="auto"/>
              <w:rPr>
                <w:rFonts w:ascii="Calibri" w:eastAsia="Times New Roman" w:hAnsi="Calibri" w:cs="Times New Roman"/>
                <w:color w:val="000000"/>
              </w:rPr>
            </w:pPr>
            <w:r w:rsidRPr="00DC0B5D">
              <w:rPr>
                <w:rFonts w:ascii="Calibri" w:eastAsia="Times New Roman" w:hAnsi="Calibri" w:cs="Times New Roman"/>
                <w:color w:val="000000"/>
              </w:rPr>
              <w:t>4</w:t>
            </w:r>
          </w:p>
        </w:tc>
        <w:tc>
          <w:tcPr>
            <w:tcW w:w="690" w:type="pct"/>
            <w:vAlign w:val="center"/>
          </w:tcPr>
          <w:p w14:paraId="490CB481" w14:textId="288E9436" w:rsidR="00711D88" w:rsidRPr="00DC0B5D" w:rsidRDefault="00711D88" w:rsidP="00711D88">
            <w:pPr>
              <w:keepNext/>
              <w:spacing w:after="0" w:line="240" w:lineRule="auto"/>
              <w:jc w:val="center"/>
              <w:rPr>
                <w:rFonts w:ascii="Calibri" w:hAnsi="Calibri"/>
                <w:color w:val="000000"/>
              </w:rPr>
            </w:pPr>
            <w:r w:rsidRPr="00711D88">
              <w:t>3.2%</w:t>
            </w:r>
          </w:p>
        </w:tc>
        <w:tc>
          <w:tcPr>
            <w:tcW w:w="690" w:type="pct"/>
            <w:vAlign w:val="center"/>
          </w:tcPr>
          <w:p w14:paraId="413609A1" w14:textId="00D89F82" w:rsidR="00711D88" w:rsidRPr="00DC0B5D" w:rsidRDefault="00711D88" w:rsidP="00711D88">
            <w:pPr>
              <w:keepNext/>
              <w:spacing w:after="0" w:line="240" w:lineRule="auto"/>
              <w:jc w:val="center"/>
              <w:rPr>
                <w:rFonts w:ascii="Calibri" w:hAnsi="Calibri"/>
                <w:color w:val="000000"/>
              </w:rPr>
            </w:pPr>
            <w:r w:rsidRPr="00711D88">
              <w:t>2.3%</w:t>
            </w:r>
          </w:p>
        </w:tc>
        <w:tc>
          <w:tcPr>
            <w:tcW w:w="690" w:type="pct"/>
            <w:vAlign w:val="center"/>
          </w:tcPr>
          <w:p w14:paraId="74C5B509" w14:textId="69E31022" w:rsidR="00711D88" w:rsidRPr="00DC0B5D" w:rsidRDefault="00711D88" w:rsidP="00711D88">
            <w:pPr>
              <w:keepNext/>
              <w:spacing w:after="0" w:line="240" w:lineRule="auto"/>
              <w:jc w:val="center"/>
              <w:rPr>
                <w:rFonts w:ascii="Calibri" w:hAnsi="Calibri"/>
                <w:color w:val="000000"/>
              </w:rPr>
            </w:pPr>
            <w:r w:rsidRPr="00711D88">
              <w:t>15.3%</w:t>
            </w:r>
          </w:p>
        </w:tc>
        <w:tc>
          <w:tcPr>
            <w:tcW w:w="689" w:type="pct"/>
            <w:vAlign w:val="center"/>
          </w:tcPr>
          <w:p w14:paraId="1AD2B73F" w14:textId="46EEE27C" w:rsidR="00711D88" w:rsidRPr="00DC0B5D" w:rsidRDefault="00711D88" w:rsidP="00711D88">
            <w:pPr>
              <w:keepNext/>
              <w:spacing w:after="0" w:line="240" w:lineRule="auto"/>
              <w:jc w:val="center"/>
              <w:rPr>
                <w:rFonts w:ascii="Calibri" w:hAnsi="Calibri"/>
                <w:color w:val="000000"/>
              </w:rPr>
            </w:pPr>
            <w:r w:rsidRPr="00711D88">
              <w:t>10.9%</w:t>
            </w:r>
          </w:p>
        </w:tc>
        <w:tc>
          <w:tcPr>
            <w:tcW w:w="689" w:type="pct"/>
            <w:vAlign w:val="center"/>
          </w:tcPr>
          <w:p w14:paraId="3FB87F67" w14:textId="55738BBB" w:rsidR="00711D88" w:rsidRPr="00DC0B5D" w:rsidRDefault="00711D88" w:rsidP="00711D88">
            <w:pPr>
              <w:keepNext/>
              <w:spacing w:after="0" w:line="240" w:lineRule="auto"/>
              <w:jc w:val="center"/>
              <w:rPr>
                <w:rFonts w:ascii="Calibri" w:hAnsi="Calibri"/>
                <w:color w:val="000000"/>
              </w:rPr>
            </w:pPr>
            <w:r w:rsidRPr="00711D88">
              <w:t>4.2%</w:t>
            </w:r>
          </w:p>
        </w:tc>
        <w:tc>
          <w:tcPr>
            <w:tcW w:w="689" w:type="pct"/>
            <w:vAlign w:val="center"/>
          </w:tcPr>
          <w:p w14:paraId="4C87B658" w14:textId="4CC47939" w:rsidR="00711D88" w:rsidRPr="00DC0B5D" w:rsidRDefault="00711D88" w:rsidP="00711D88">
            <w:pPr>
              <w:keepNext/>
              <w:spacing w:after="0" w:line="240" w:lineRule="auto"/>
              <w:jc w:val="center"/>
              <w:rPr>
                <w:rFonts w:ascii="Calibri" w:hAnsi="Calibri"/>
                <w:color w:val="000000"/>
              </w:rPr>
            </w:pPr>
            <w:r w:rsidRPr="00711D88">
              <w:rPr>
                <w:lang w:val="fr-FR"/>
              </w:rPr>
              <w:t>4.1%</w:t>
            </w:r>
          </w:p>
        </w:tc>
      </w:tr>
      <w:tr w:rsidR="00711D88" w:rsidRPr="00DC0B5D" w14:paraId="4A66F35B" w14:textId="0D6B3692" w:rsidTr="00711D88">
        <w:trPr>
          <w:trHeight w:val="204"/>
        </w:trPr>
        <w:tc>
          <w:tcPr>
            <w:tcW w:w="863" w:type="pct"/>
            <w:shd w:val="clear" w:color="auto" w:fill="auto"/>
            <w:noWrap/>
            <w:vAlign w:val="center"/>
            <w:hideMark/>
          </w:tcPr>
          <w:p w14:paraId="557926AA" w14:textId="77777777" w:rsidR="00711D88" w:rsidRPr="00DC0B5D" w:rsidRDefault="00711D88" w:rsidP="00711D88">
            <w:pPr>
              <w:keepNext/>
              <w:spacing w:after="0" w:line="240" w:lineRule="auto"/>
              <w:rPr>
                <w:rFonts w:ascii="Calibri" w:eastAsia="Times New Roman" w:hAnsi="Calibri" w:cs="Times New Roman"/>
                <w:color w:val="000000"/>
              </w:rPr>
            </w:pPr>
            <w:r w:rsidRPr="00DC0B5D">
              <w:rPr>
                <w:rFonts w:ascii="Calibri" w:eastAsia="Times New Roman" w:hAnsi="Calibri" w:cs="Times New Roman"/>
                <w:color w:val="000000"/>
              </w:rPr>
              <w:t>5</w:t>
            </w:r>
          </w:p>
        </w:tc>
        <w:tc>
          <w:tcPr>
            <w:tcW w:w="690" w:type="pct"/>
            <w:vAlign w:val="center"/>
          </w:tcPr>
          <w:p w14:paraId="45F6E4A3" w14:textId="116BE112" w:rsidR="00711D88" w:rsidRPr="00DC0B5D" w:rsidRDefault="00711D88" w:rsidP="00711D88">
            <w:pPr>
              <w:keepNext/>
              <w:spacing w:after="0" w:line="240" w:lineRule="auto"/>
              <w:jc w:val="center"/>
              <w:rPr>
                <w:rFonts w:ascii="Calibri" w:hAnsi="Calibri"/>
                <w:color w:val="000000"/>
              </w:rPr>
            </w:pPr>
            <w:r w:rsidRPr="00711D88">
              <w:t>3.6%</w:t>
            </w:r>
          </w:p>
        </w:tc>
        <w:tc>
          <w:tcPr>
            <w:tcW w:w="690" w:type="pct"/>
            <w:vAlign w:val="center"/>
          </w:tcPr>
          <w:p w14:paraId="45FAF110" w14:textId="72A634C5" w:rsidR="00711D88" w:rsidRPr="00DC0B5D" w:rsidRDefault="00711D88" w:rsidP="00711D88">
            <w:pPr>
              <w:keepNext/>
              <w:spacing w:after="0" w:line="240" w:lineRule="auto"/>
              <w:jc w:val="center"/>
              <w:rPr>
                <w:rFonts w:ascii="Calibri" w:hAnsi="Calibri"/>
                <w:color w:val="000000"/>
              </w:rPr>
            </w:pPr>
            <w:r w:rsidRPr="00711D88">
              <w:t>2.6%</w:t>
            </w:r>
          </w:p>
        </w:tc>
        <w:tc>
          <w:tcPr>
            <w:tcW w:w="690" w:type="pct"/>
            <w:vAlign w:val="center"/>
          </w:tcPr>
          <w:p w14:paraId="3F6D7C77" w14:textId="286B55F4" w:rsidR="00711D88" w:rsidRPr="00DC0B5D" w:rsidRDefault="00711D88" w:rsidP="00711D88">
            <w:pPr>
              <w:keepNext/>
              <w:spacing w:after="0" w:line="240" w:lineRule="auto"/>
              <w:jc w:val="center"/>
              <w:rPr>
                <w:rFonts w:ascii="Calibri" w:hAnsi="Calibri"/>
                <w:color w:val="000000"/>
              </w:rPr>
            </w:pPr>
            <w:r w:rsidRPr="00711D88">
              <w:t>17.2%</w:t>
            </w:r>
          </w:p>
        </w:tc>
        <w:tc>
          <w:tcPr>
            <w:tcW w:w="689" w:type="pct"/>
            <w:vAlign w:val="center"/>
          </w:tcPr>
          <w:p w14:paraId="677488A6" w14:textId="38CD27BD" w:rsidR="00711D88" w:rsidRPr="00DC0B5D" w:rsidRDefault="00711D88" w:rsidP="00711D88">
            <w:pPr>
              <w:keepNext/>
              <w:spacing w:after="0" w:line="240" w:lineRule="auto"/>
              <w:jc w:val="center"/>
              <w:rPr>
                <w:rFonts w:ascii="Calibri" w:hAnsi="Calibri"/>
                <w:color w:val="000000"/>
              </w:rPr>
            </w:pPr>
            <w:r w:rsidRPr="00711D88">
              <w:t>12.3%</w:t>
            </w:r>
          </w:p>
        </w:tc>
        <w:tc>
          <w:tcPr>
            <w:tcW w:w="689" w:type="pct"/>
            <w:vAlign w:val="center"/>
          </w:tcPr>
          <w:p w14:paraId="2287B78B" w14:textId="317A5D0C" w:rsidR="00711D88" w:rsidRPr="00DC0B5D" w:rsidRDefault="00711D88" w:rsidP="00711D88">
            <w:pPr>
              <w:keepNext/>
              <w:spacing w:after="0" w:line="240" w:lineRule="auto"/>
              <w:jc w:val="center"/>
              <w:rPr>
                <w:rFonts w:ascii="Calibri" w:hAnsi="Calibri"/>
                <w:color w:val="000000"/>
              </w:rPr>
            </w:pPr>
            <w:r w:rsidRPr="00711D88">
              <w:t>4.7%</w:t>
            </w:r>
          </w:p>
        </w:tc>
        <w:tc>
          <w:tcPr>
            <w:tcW w:w="689" w:type="pct"/>
            <w:vAlign w:val="center"/>
          </w:tcPr>
          <w:p w14:paraId="65194864" w14:textId="3E50519A" w:rsidR="00711D88" w:rsidRPr="00DC0B5D" w:rsidRDefault="00711D88" w:rsidP="00711D88">
            <w:pPr>
              <w:keepNext/>
              <w:spacing w:after="0" w:line="240" w:lineRule="auto"/>
              <w:jc w:val="center"/>
              <w:rPr>
                <w:rFonts w:ascii="Calibri" w:hAnsi="Calibri"/>
                <w:color w:val="000000"/>
              </w:rPr>
            </w:pPr>
            <w:r w:rsidRPr="00711D88">
              <w:rPr>
                <w:lang w:val="fr-FR"/>
              </w:rPr>
              <w:t>4.6%</w:t>
            </w:r>
          </w:p>
        </w:tc>
      </w:tr>
      <w:tr w:rsidR="00711D88" w:rsidRPr="00DC0B5D" w14:paraId="137A164B" w14:textId="15FB1DDD" w:rsidTr="00711D88">
        <w:trPr>
          <w:trHeight w:val="204"/>
        </w:trPr>
        <w:tc>
          <w:tcPr>
            <w:tcW w:w="863" w:type="pct"/>
            <w:shd w:val="clear" w:color="auto" w:fill="auto"/>
            <w:noWrap/>
            <w:vAlign w:val="center"/>
            <w:hideMark/>
          </w:tcPr>
          <w:p w14:paraId="6A92BC67" w14:textId="77777777" w:rsidR="00711D88" w:rsidRPr="00DC0B5D" w:rsidRDefault="00711D88" w:rsidP="00711D88">
            <w:pPr>
              <w:keepNext/>
              <w:spacing w:after="0" w:line="240" w:lineRule="auto"/>
              <w:rPr>
                <w:rFonts w:ascii="Calibri" w:eastAsia="Times New Roman" w:hAnsi="Calibri" w:cs="Times New Roman"/>
                <w:color w:val="000000"/>
              </w:rPr>
            </w:pPr>
            <w:r w:rsidRPr="00DC0B5D">
              <w:rPr>
                <w:rFonts w:ascii="Calibri" w:eastAsia="Times New Roman" w:hAnsi="Calibri" w:cs="Times New Roman"/>
                <w:color w:val="000000"/>
              </w:rPr>
              <w:t>6</w:t>
            </w:r>
          </w:p>
        </w:tc>
        <w:tc>
          <w:tcPr>
            <w:tcW w:w="690" w:type="pct"/>
            <w:vAlign w:val="center"/>
          </w:tcPr>
          <w:p w14:paraId="534D82DE" w14:textId="6D436EF9" w:rsidR="00711D88" w:rsidRPr="00DC0B5D" w:rsidRDefault="00711D88" w:rsidP="00711D88">
            <w:pPr>
              <w:keepNext/>
              <w:spacing w:after="0" w:line="240" w:lineRule="auto"/>
              <w:jc w:val="center"/>
              <w:rPr>
                <w:rFonts w:ascii="Calibri" w:hAnsi="Calibri"/>
                <w:color w:val="000000"/>
              </w:rPr>
            </w:pPr>
            <w:r w:rsidRPr="00711D88">
              <w:t>4.0%</w:t>
            </w:r>
          </w:p>
        </w:tc>
        <w:tc>
          <w:tcPr>
            <w:tcW w:w="690" w:type="pct"/>
            <w:vAlign w:val="center"/>
          </w:tcPr>
          <w:p w14:paraId="39A76133" w14:textId="4F05435D" w:rsidR="00711D88" w:rsidRPr="00DC0B5D" w:rsidRDefault="00711D88" w:rsidP="00711D88">
            <w:pPr>
              <w:keepNext/>
              <w:spacing w:after="0" w:line="240" w:lineRule="auto"/>
              <w:jc w:val="center"/>
              <w:rPr>
                <w:rFonts w:ascii="Calibri" w:hAnsi="Calibri"/>
                <w:color w:val="000000"/>
              </w:rPr>
            </w:pPr>
            <w:r w:rsidRPr="00711D88">
              <w:t>2.9%</w:t>
            </w:r>
          </w:p>
        </w:tc>
        <w:tc>
          <w:tcPr>
            <w:tcW w:w="690" w:type="pct"/>
            <w:vAlign w:val="center"/>
          </w:tcPr>
          <w:p w14:paraId="29218E2B" w14:textId="2A575C49" w:rsidR="00711D88" w:rsidRPr="00DC0B5D" w:rsidRDefault="00711D88" w:rsidP="00711D88">
            <w:pPr>
              <w:keepNext/>
              <w:spacing w:after="0" w:line="240" w:lineRule="auto"/>
              <w:jc w:val="center"/>
              <w:rPr>
                <w:rFonts w:ascii="Calibri" w:hAnsi="Calibri"/>
                <w:color w:val="000000"/>
              </w:rPr>
            </w:pPr>
            <w:r w:rsidRPr="00711D88">
              <w:t>19.2%</w:t>
            </w:r>
          </w:p>
        </w:tc>
        <w:tc>
          <w:tcPr>
            <w:tcW w:w="689" w:type="pct"/>
            <w:vAlign w:val="center"/>
          </w:tcPr>
          <w:p w14:paraId="516B5C03" w14:textId="747C201A" w:rsidR="00711D88" w:rsidRPr="00DC0B5D" w:rsidRDefault="00711D88" w:rsidP="00711D88">
            <w:pPr>
              <w:keepNext/>
              <w:spacing w:after="0" w:line="240" w:lineRule="auto"/>
              <w:jc w:val="center"/>
              <w:rPr>
                <w:rFonts w:ascii="Calibri" w:hAnsi="Calibri"/>
                <w:color w:val="000000"/>
              </w:rPr>
            </w:pPr>
            <w:r w:rsidRPr="00711D88">
              <w:t>13.7%</w:t>
            </w:r>
          </w:p>
        </w:tc>
        <w:tc>
          <w:tcPr>
            <w:tcW w:w="689" w:type="pct"/>
            <w:vAlign w:val="center"/>
          </w:tcPr>
          <w:p w14:paraId="4ABD1D7A" w14:textId="58E87F81" w:rsidR="00711D88" w:rsidRPr="00DC0B5D" w:rsidRDefault="00711D88" w:rsidP="00711D88">
            <w:pPr>
              <w:keepNext/>
              <w:spacing w:after="0" w:line="240" w:lineRule="auto"/>
              <w:jc w:val="center"/>
              <w:rPr>
                <w:rFonts w:ascii="Calibri" w:hAnsi="Calibri"/>
                <w:color w:val="000000"/>
              </w:rPr>
            </w:pPr>
            <w:r w:rsidRPr="00711D88">
              <w:t>5.3%</w:t>
            </w:r>
          </w:p>
        </w:tc>
        <w:tc>
          <w:tcPr>
            <w:tcW w:w="689" w:type="pct"/>
            <w:vAlign w:val="center"/>
          </w:tcPr>
          <w:p w14:paraId="5DB57296" w14:textId="6A704DA7" w:rsidR="00711D88" w:rsidRPr="00DC0B5D" w:rsidRDefault="00711D88" w:rsidP="00711D88">
            <w:pPr>
              <w:keepNext/>
              <w:spacing w:after="0" w:line="240" w:lineRule="auto"/>
              <w:jc w:val="center"/>
              <w:rPr>
                <w:rFonts w:ascii="Calibri" w:hAnsi="Calibri"/>
                <w:color w:val="000000"/>
              </w:rPr>
            </w:pPr>
            <w:r w:rsidRPr="00711D88">
              <w:rPr>
                <w:lang w:val="fr-FR"/>
              </w:rPr>
              <w:t>5.1%</w:t>
            </w:r>
          </w:p>
        </w:tc>
      </w:tr>
      <w:tr w:rsidR="00711D88" w:rsidRPr="00DC0B5D" w14:paraId="71EC1B56" w14:textId="77777777" w:rsidTr="00711D88">
        <w:trPr>
          <w:trHeight w:val="204"/>
        </w:trPr>
        <w:tc>
          <w:tcPr>
            <w:tcW w:w="863" w:type="pct"/>
            <w:shd w:val="clear" w:color="auto" w:fill="auto"/>
            <w:noWrap/>
            <w:vAlign w:val="center"/>
          </w:tcPr>
          <w:p w14:paraId="32D2AC12" w14:textId="521134DC" w:rsidR="00711D88" w:rsidRPr="00DC0B5D" w:rsidRDefault="00711D88" w:rsidP="00711D88">
            <w:pPr>
              <w:keepNext/>
              <w:spacing w:after="0" w:line="240" w:lineRule="auto"/>
              <w:rPr>
                <w:rFonts w:ascii="Calibri" w:eastAsia="Times New Roman" w:hAnsi="Calibri" w:cs="Times New Roman"/>
                <w:color w:val="000000"/>
              </w:rPr>
            </w:pPr>
            <w:r>
              <w:rPr>
                <w:rFonts w:ascii="Calibri" w:eastAsia="Times New Roman" w:hAnsi="Calibri" w:cs="Times New Roman"/>
                <w:color w:val="000000"/>
              </w:rPr>
              <w:t>Source</w:t>
            </w:r>
          </w:p>
        </w:tc>
        <w:tc>
          <w:tcPr>
            <w:tcW w:w="690" w:type="pct"/>
          </w:tcPr>
          <w:p w14:paraId="57200322" w14:textId="7E97A28E" w:rsidR="00711D88" w:rsidRPr="00DC0B5D" w:rsidRDefault="005648D9" w:rsidP="00711D88">
            <w:pPr>
              <w:keepNext/>
              <w:spacing w:after="0" w:line="240" w:lineRule="auto"/>
              <w:jc w:val="center"/>
              <w:rPr>
                <w:rFonts w:ascii="Calibri" w:hAnsi="Calibri"/>
                <w:color w:val="000000"/>
              </w:rPr>
            </w:pPr>
            <w:r>
              <w:rPr>
                <w:rFonts w:ascii="Calibri" w:hAnsi="Calibri"/>
                <w:color w:val="000000"/>
              </w:rPr>
              <w:fldChar w:fldCharType="begin"/>
            </w:r>
            <w:r w:rsidR="004B22EA">
              <w:rPr>
                <w:rFonts w:ascii="Calibri" w:hAnsi="Calibri"/>
                <w:color w:val="000000"/>
              </w:rPr>
              <w:instrText xml:space="preserve"> ADDIN EN.CITE &lt;EndNote&gt;&lt;Cite&gt;&lt;Author&gt;Wolf&lt;/Author&gt;&lt;Year&gt;1991&lt;/Year&gt;&lt;RecNum&gt;307&lt;/RecNum&gt;&lt;DisplayText&gt;[7]&lt;/DisplayText&gt;&lt;record&gt;&lt;rec-number&gt;307&lt;/rec-number&gt;&lt;foreign-keys&gt;&lt;key app="EN" db-id="d9pr9xxa5fx9elesasx550rhxpv5wdfft0d0" timestamp="1523539219"&gt;307&lt;/key&gt;&lt;/foreign-keys&gt;&lt;ref-type name="Journal Article"&gt;17&lt;/ref-type&gt;&lt;contributors&gt;&lt;authors&gt;&lt;author&gt;Wolf, P. A.&lt;/author&gt;&lt;author&gt;Abbott, R. D.&lt;/author&gt;&lt;author&gt;Kannel, W. B.&lt;/author&gt;&lt;/authors&gt;&lt;/contributors&gt;&lt;auth-address&gt;Department of Neurology, Evans Memorial Department of Clinical Research, Boston, Mass.&lt;/auth-address&gt;&lt;titles&gt;&lt;title&gt;Atrial fibrillation as an independent risk factor for stroke: the Framingham Study&lt;/title&gt;&lt;secondary-title&gt;Stroke&lt;/secondary-title&gt;&lt;alt-title&gt;Stroke&lt;/alt-title&gt;&lt;/titles&gt;&lt;periodical&gt;&lt;full-title&gt;Stroke&lt;/full-title&gt;&lt;abbr-1&gt;Stroke; a journal of cerebral circulation&lt;/abbr-1&gt;&lt;/periodical&gt;&lt;alt-periodical&gt;&lt;full-title&gt;Stroke&lt;/full-title&gt;&lt;abbr-1&gt;Stroke; a journal of cerebral circulation&lt;/abbr-1&gt;&lt;/alt-periodical&gt;&lt;pages&gt;983-8&lt;/pages&gt;&lt;volume&gt;22&lt;/volume&gt;&lt;number&gt;8&lt;/number&gt;&lt;keywords&gt;&lt;keyword&gt;Aged&lt;/keyword&gt;&lt;keyword&gt;Atrial Fibrillation/*complications&lt;/keyword&gt;&lt;keyword&gt;Cardiovascular Diseases/complications&lt;/keyword&gt;&lt;keyword&gt;Cerebrovascular Disorders/epidemiology/*etiology&lt;/keyword&gt;&lt;keyword&gt;Female&lt;/keyword&gt;&lt;keyword&gt;Humans&lt;/keyword&gt;&lt;keyword&gt;Incidence&lt;/keyword&gt;&lt;keyword&gt;Male&lt;/keyword&gt;&lt;keyword&gt;Middle Aged&lt;/keyword&gt;&lt;keyword&gt;Prevalence&lt;/keyword&gt;&lt;keyword&gt;Risk Factors&lt;/keyword&gt;&lt;keyword&gt;Sex Factors&lt;/keyword&gt;&lt;/keywords&gt;&lt;dates&gt;&lt;year&gt;1991&lt;/year&gt;&lt;pub-dates&gt;&lt;date&gt;Aug&lt;/date&gt;&lt;/pub-dates&gt;&lt;/dates&gt;&lt;isbn&gt;0039-2499 (Print)&amp;#xD;0039-2499 (Linking)&lt;/isbn&gt;&lt;accession-num&gt;1866765&lt;/accession-num&gt;&lt;urls&gt;&lt;related-urls&gt;&lt;url&gt;http://www.ncbi.nlm.nih.gov/pubmed/1866765&lt;/url&gt;&lt;/related-urls&gt;&lt;/urls&gt;&lt;/record&gt;&lt;/Cite&gt;&lt;/EndNote&gt;</w:instrText>
            </w:r>
            <w:r>
              <w:rPr>
                <w:rFonts w:ascii="Calibri" w:hAnsi="Calibri"/>
                <w:color w:val="000000"/>
              </w:rPr>
              <w:fldChar w:fldCharType="separate"/>
            </w:r>
            <w:r w:rsidR="004B22EA">
              <w:rPr>
                <w:rFonts w:ascii="Calibri" w:hAnsi="Calibri"/>
                <w:noProof/>
                <w:color w:val="000000"/>
              </w:rPr>
              <w:t>[</w:t>
            </w:r>
            <w:hyperlink w:anchor="_ENREF_7" w:tooltip="Wolf, 1991 #307" w:history="1">
              <w:r w:rsidR="00061140">
                <w:rPr>
                  <w:rFonts w:ascii="Calibri" w:hAnsi="Calibri"/>
                  <w:noProof/>
                  <w:color w:val="000000"/>
                </w:rPr>
                <w:t>7</w:t>
              </w:r>
            </w:hyperlink>
            <w:r w:rsidR="004B22EA">
              <w:rPr>
                <w:rFonts w:ascii="Calibri" w:hAnsi="Calibri"/>
                <w:noProof/>
                <w:color w:val="000000"/>
              </w:rPr>
              <w:t>]</w:t>
            </w:r>
            <w:r>
              <w:rPr>
                <w:rFonts w:ascii="Calibri" w:hAnsi="Calibri"/>
                <w:color w:val="000000"/>
              </w:rPr>
              <w:fldChar w:fldCharType="end"/>
            </w:r>
          </w:p>
        </w:tc>
        <w:tc>
          <w:tcPr>
            <w:tcW w:w="690" w:type="pct"/>
          </w:tcPr>
          <w:p w14:paraId="02250BF8" w14:textId="359B67A8" w:rsidR="00711D88" w:rsidRPr="00DC0B5D" w:rsidRDefault="005648D9" w:rsidP="00711D88">
            <w:pPr>
              <w:keepNext/>
              <w:spacing w:after="0" w:line="240" w:lineRule="auto"/>
              <w:jc w:val="center"/>
              <w:rPr>
                <w:rFonts w:ascii="Calibri" w:hAnsi="Calibri"/>
                <w:color w:val="000000"/>
              </w:rPr>
            </w:pPr>
            <w:r>
              <w:rPr>
                <w:rFonts w:ascii="Calibri" w:hAnsi="Calibri"/>
                <w:color w:val="000000"/>
              </w:rPr>
              <w:fldChar w:fldCharType="begin"/>
            </w:r>
            <w:r w:rsidR="004B22EA">
              <w:rPr>
                <w:rFonts w:ascii="Calibri" w:hAnsi="Calibri"/>
                <w:color w:val="000000"/>
              </w:rPr>
              <w:instrText xml:space="preserve"> ADDIN EN.CITE &lt;EndNote&gt;&lt;Cite&gt;&lt;Author&gt;Wolf&lt;/Author&gt;&lt;Year&gt;1991&lt;/Year&gt;&lt;RecNum&gt;307&lt;/RecNum&gt;&lt;DisplayText&gt;[7]&lt;/DisplayText&gt;&lt;record&gt;&lt;rec-number&gt;307&lt;/rec-number&gt;&lt;foreign-keys&gt;&lt;key app="EN" db-id="d9pr9xxa5fx9elesasx550rhxpv5wdfft0d0" timestamp="1523539219"&gt;307&lt;/key&gt;&lt;/foreign-keys&gt;&lt;ref-type name="Journal Article"&gt;17&lt;/ref-type&gt;&lt;contributors&gt;&lt;authors&gt;&lt;author&gt;Wolf, P. A.&lt;/author&gt;&lt;author&gt;Abbott, R. D.&lt;/author&gt;&lt;author&gt;Kannel, W. B.&lt;/author&gt;&lt;/authors&gt;&lt;/contributors&gt;&lt;auth-address&gt;Department of Neurology, Evans Memorial Department of Clinical Research, Boston, Mass.&lt;/auth-address&gt;&lt;titles&gt;&lt;title&gt;Atrial fibrillation as an independent risk factor for stroke: the Framingham Study&lt;/title&gt;&lt;secondary-title&gt;Stroke&lt;/secondary-title&gt;&lt;alt-title&gt;Stroke&lt;/alt-title&gt;&lt;/titles&gt;&lt;periodical&gt;&lt;full-title&gt;Stroke&lt;/full-title&gt;&lt;abbr-1&gt;Stroke; a journal of cerebral circulation&lt;/abbr-1&gt;&lt;/periodical&gt;&lt;alt-periodical&gt;&lt;full-title&gt;Stroke&lt;/full-title&gt;&lt;abbr-1&gt;Stroke; a journal of cerebral circulation&lt;/abbr-1&gt;&lt;/alt-periodical&gt;&lt;pages&gt;983-8&lt;/pages&gt;&lt;volume&gt;22&lt;/volume&gt;&lt;number&gt;8&lt;/number&gt;&lt;keywords&gt;&lt;keyword&gt;Aged&lt;/keyword&gt;&lt;keyword&gt;Atrial Fibrillation/*complications&lt;/keyword&gt;&lt;keyword&gt;Cardiovascular Diseases/complications&lt;/keyword&gt;&lt;keyword&gt;Cerebrovascular Disorders/epidemiology/*etiology&lt;/keyword&gt;&lt;keyword&gt;Female&lt;/keyword&gt;&lt;keyword&gt;Humans&lt;/keyword&gt;&lt;keyword&gt;Incidence&lt;/keyword&gt;&lt;keyword&gt;Male&lt;/keyword&gt;&lt;keyword&gt;Middle Aged&lt;/keyword&gt;&lt;keyword&gt;Prevalence&lt;/keyword&gt;&lt;keyword&gt;Risk Factors&lt;/keyword&gt;&lt;keyword&gt;Sex Factors&lt;/keyword&gt;&lt;/keywords&gt;&lt;dates&gt;&lt;year&gt;1991&lt;/year&gt;&lt;pub-dates&gt;&lt;date&gt;Aug&lt;/date&gt;&lt;/pub-dates&gt;&lt;/dates&gt;&lt;isbn&gt;0039-2499 (Print)&amp;#xD;0039-2499 (Linking)&lt;/isbn&gt;&lt;accession-num&gt;1866765&lt;/accession-num&gt;&lt;urls&gt;&lt;related-urls&gt;&lt;url&gt;http://www.ncbi.nlm.nih.gov/pubmed/1866765&lt;/url&gt;&lt;/related-urls&gt;&lt;/urls&gt;&lt;/record&gt;&lt;/Cite&gt;&lt;/EndNote&gt;</w:instrText>
            </w:r>
            <w:r>
              <w:rPr>
                <w:rFonts w:ascii="Calibri" w:hAnsi="Calibri"/>
                <w:color w:val="000000"/>
              </w:rPr>
              <w:fldChar w:fldCharType="separate"/>
            </w:r>
            <w:r w:rsidR="004B22EA">
              <w:rPr>
                <w:rFonts w:ascii="Calibri" w:hAnsi="Calibri"/>
                <w:noProof/>
                <w:color w:val="000000"/>
              </w:rPr>
              <w:t>[</w:t>
            </w:r>
            <w:hyperlink w:anchor="_ENREF_7" w:tooltip="Wolf, 1991 #307" w:history="1">
              <w:r w:rsidR="00061140">
                <w:rPr>
                  <w:rFonts w:ascii="Calibri" w:hAnsi="Calibri"/>
                  <w:noProof/>
                  <w:color w:val="000000"/>
                </w:rPr>
                <w:t>7</w:t>
              </w:r>
            </w:hyperlink>
            <w:r w:rsidR="004B22EA">
              <w:rPr>
                <w:rFonts w:ascii="Calibri" w:hAnsi="Calibri"/>
                <w:noProof/>
                <w:color w:val="000000"/>
              </w:rPr>
              <w:t>]</w:t>
            </w:r>
            <w:r>
              <w:rPr>
                <w:rFonts w:ascii="Calibri" w:hAnsi="Calibri"/>
                <w:color w:val="000000"/>
              </w:rPr>
              <w:fldChar w:fldCharType="end"/>
            </w:r>
          </w:p>
        </w:tc>
        <w:tc>
          <w:tcPr>
            <w:tcW w:w="690" w:type="pct"/>
          </w:tcPr>
          <w:p w14:paraId="6248C9B0" w14:textId="36979F4C" w:rsidR="00711D88" w:rsidRPr="00DC0B5D" w:rsidRDefault="005648D9" w:rsidP="00711D88">
            <w:pPr>
              <w:keepNext/>
              <w:spacing w:after="0" w:line="240" w:lineRule="auto"/>
              <w:jc w:val="center"/>
              <w:rPr>
                <w:rFonts w:ascii="Calibri" w:hAnsi="Calibri"/>
                <w:color w:val="000000"/>
              </w:rPr>
            </w:pPr>
            <w:r>
              <w:rPr>
                <w:rFonts w:ascii="Calibri" w:hAnsi="Calibri"/>
                <w:color w:val="000000"/>
              </w:rPr>
              <w:fldChar w:fldCharType="begin">
                <w:fldData xml:space="preserve">PEVuZE5vdGU+PENpdGU+PEF1dGhvcj5UYXdmaWs8L0F1dGhvcj48WWVhcj4yMDE2PC9ZZWFyPjxS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</w:fldData>
              </w:fldChar>
            </w:r>
            <w:r w:rsidR="004B22EA">
              <w:rPr>
                <w:rFonts w:ascii="Calibri" w:hAnsi="Calibri"/>
                <w:color w:val="000000"/>
              </w:rPr>
              <w:instrText xml:space="preserve"> ADDIN EN.CITE </w:instrText>
            </w:r>
            <w:r w:rsidR="004B22EA">
              <w:rPr>
                <w:rFonts w:ascii="Calibri" w:hAnsi="Calibri"/>
                <w:color w:val="000000"/>
              </w:rPr>
              <w:fldChar w:fldCharType="begin">
                <w:fldData xml:space="preserve">PEVuZE5vdGU+PENpdGU+PEF1dGhvcj5UYXdmaWs8L0F1dGhvcj48WWVhcj4yMDE2PC9ZZWFyPjxS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</w:fldData>
              </w:fldChar>
            </w:r>
            <w:r w:rsidR="004B22EA">
              <w:rPr>
                <w:rFonts w:ascii="Calibri" w:hAnsi="Calibri"/>
                <w:color w:val="000000"/>
              </w:rPr>
              <w:instrText xml:space="preserve"> ADDIN EN.CITE.DATA </w:instrText>
            </w:r>
            <w:r w:rsidR="004B22EA">
              <w:rPr>
                <w:rFonts w:ascii="Calibri" w:hAnsi="Calibri"/>
                <w:color w:val="000000"/>
              </w:rPr>
            </w:r>
            <w:r w:rsidR="004B22EA">
              <w:rPr>
                <w:rFonts w:ascii="Calibri" w:hAnsi="Calibri"/>
                <w:color w:val="000000"/>
              </w:rPr>
              <w:fldChar w:fldCharType="end"/>
            </w:r>
            <w:r>
              <w:rPr>
                <w:rFonts w:ascii="Calibri" w:hAnsi="Calibri"/>
                <w:color w:val="000000"/>
              </w:rPr>
            </w:r>
            <w:r>
              <w:rPr>
                <w:rFonts w:ascii="Calibri" w:hAnsi="Calibri"/>
                <w:color w:val="000000"/>
              </w:rPr>
              <w:fldChar w:fldCharType="separate"/>
            </w:r>
            <w:r w:rsidR="004B22EA">
              <w:rPr>
                <w:rFonts w:ascii="Calibri" w:hAnsi="Calibri"/>
                <w:noProof/>
                <w:color w:val="000000"/>
              </w:rPr>
              <w:t>[</w:t>
            </w:r>
            <w:hyperlink w:anchor="_ENREF_8" w:tooltip="Tawfik, 2016 #218" w:history="1">
              <w:r w:rsidR="00061140">
                <w:rPr>
                  <w:rFonts w:ascii="Calibri" w:hAnsi="Calibri"/>
                  <w:noProof/>
                  <w:color w:val="000000"/>
                </w:rPr>
                <w:t>8</w:t>
              </w:r>
            </w:hyperlink>
            <w:r w:rsidR="004B22EA">
              <w:rPr>
                <w:rFonts w:ascii="Calibri" w:hAnsi="Calibri"/>
                <w:noProof/>
                <w:color w:val="000000"/>
              </w:rPr>
              <w:t>]</w:t>
            </w:r>
            <w:r>
              <w:rPr>
                <w:rFonts w:ascii="Calibri" w:hAnsi="Calibri"/>
                <w:color w:val="000000"/>
              </w:rPr>
              <w:fldChar w:fldCharType="end"/>
            </w:r>
          </w:p>
        </w:tc>
        <w:tc>
          <w:tcPr>
            <w:tcW w:w="689" w:type="pct"/>
          </w:tcPr>
          <w:p w14:paraId="1D6E3F4E" w14:textId="3BBA79BD" w:rsidR="00711D88" w:rsidRPr="00DC0B5D" w:rsidRDefault="005648D9" w:rsidP="00711D88">
            <w:pPr>
              <w:keepNext/>
              <w:spacing w:after="0" w:line="240" w:lineRule="auto"/>
              <w:jc w:val="center"/>
              <w:rPr>
                <w:rFonts w:ascii="Calibri" w:hAnsi="Calibri"/>
                <w:color w:val="000000"/>
              </w:rPr>
            </w:pPr>
            <w:r>
              <w:rPr>
                <w:rFonts w:ascii="Calibri" w:hAnsi="Calibri"/>
                <w:color w:val="000000"/>
              </w:rPr>
              <w:fldChar w:fldCharType="begin">
                <w:fldData xml:space="preserve">PEVuZE5vdGU+PENpdGU+PEF1dGhvcj5HYWdlPC9BdXRob3I+PFllYXI+MjAwNDwvWWVhcj48UmVj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</w:fldData>
              </w:fldChar>
            </w:r>
            <w:r w:rsidR="004B22EA">
              <w:rPr>
                <w:rFonts w:ascii="Calibri" w:hAnsi="Calibri"/>
                <w:color w:val="000000"/>
              </w:rPr>
              <w:instrText xml:space="preserve"> ADDIN EN.CITE </w:instrText>
            </w:r>
            <w:r w:rsidR="004B22EA">
              <w:rPr>
                <w:rFonts w:ascii="Calibri" w:hAnsi="Calibri"/>
                <w:color w:val="000000"/>
              </w:rPr>
              <w:fldChar w:fldCharType="begin">
                <w:fldData xml:space="preserve">PEVuZE5vdGU+PENpdGU+PEF1dGhvcj5HYWdlPC9BdXRob3I+PFllYXI+MjAwNDwvWWVhcj48UmVj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</w:fldData>
              </w:fldChar>
            </w:r>
            <w:r w:rsidR="004B22EA">
              <w:rPr>
                <w:rFonts w:ascii="Calibri" w:hAnsi="Calibri"/>
                <w:color w:val="000000"/>
              </w:rPr>
              <w:instrText xml:space="preserve"> ADDIN EN.CITE.DATA </w:instrText>
            </w:r>
            <w:r w:rsidR="004B22EA">
              <w:rPr>
                <w:rFonts w:ascii="Calibri" w:hAnsi="Calibri"/>
                <w:color w:val="000000"/>
              </w:rPr>
            </w:r>
            <w:r w:rsidR="004B22EA">
              <w:rPr>
                <w:rFonts w:ascii="Calibri" w:hAnsi="Calibri"/>
                <w:color w:val="000000"/>
              </w:rPr>
              <w:fldChar w:fldCharType="end"/>
            </w:r>
            <w:r>
              <w:rPr>
                <w:rFonts w:ascii="Calibri" w:hAnsi="Calibri"/>
                <w:color w:val="000000"/>
              </w:rPr>
            </w:r>
            <w:r>
              <w:rPr>
                <w:rFonts w:ascii="Calibri" w:hAnsi="Calibri"/>
                <w:color w:val="000000"/>
              </w:rPr>
              <w:fldChar w:fldCharType="separate"/>
            </w:r>
            <w:r w:rsidR="004B22EA">
              <w:rPr>
                <w:rFonts w:ascii="Calibri" w:hAnsi="Calibri"/>
                <w:noProof/>
                <w:color w:val="000000"/>
              </w:rPr>
              <w:t>[</w:t>
            </w:r>
            <w:hyperlink w:anchor="_ENREF_6" w:tooltip="Gage, 2004 #15" w:history="1">
              <w:r w:rsidR="00061140">
                <w:rPr>
                  <w:rFonts w:ascii="Calibri" w:hAnsi="Calibri"/>
                  <w:noProof/>
                  <w:color w:val="000000"/>
                </w:rPr>
                <w:t>6</w:t>
              </w:r>
            </w:hyperlink>
            <w:r w:rsidR="004B22EA">
              <w:rPr>
                <w:rFonts w:ascii="Calibri" w:hAnsi="Calibri"/>
                <w:noProof/>
                <w:color w:val="000000"/>
              </w:rPr>
              <w:t>]</w:t>
            </w:r>
            <w:r>
              <w:rPr>
                <w:rFonts w:ascii="Calibri" w:hAnsi="Calibri"/>
                <w:color w:val="000000"/>
              </w:rPr>
              <w:fldChar w:fldCharType="end"/>
            </w:r>
          </w:p>
        </w:tc>
        <w:tc>
          <w:tcPr>
            <w:tcW w:w="689" w:type="pct"/>
          </w:tcPr>
          <w:p w14:paraId="297F6010" w14:textId="7A9859AF" w:rsidR="00711D88" w:rsidRPr="00DC0B5D" w:rsidRDefault="005648D9" w:rsidP="00711D88">
            <w:pPr>
              <w:keepNext/>
              <w:spacing w:after="0" w:line="240" w:lineRule="auto"/>
              <w:jc w:val="center"/>
              <w:rPr>
                <w:rFonts w:ascii="Calibri" w:hAnsi="Calibri"/>
                <w:color w:val="000000"/>
              </w:rPr>
            </w:pPr>
            <w:r>
              <w:rPr>
                <w:rFonts w:ascii="Calibri" w:hAnsi="Calibri"/>
                <w:color w:val="000000"/>
              </w:rPr>
              <w:fldChar w:fldCharType="begin">
                <w:fldData xml:space="preserve">PEVuZE5vdGU+PENpdGU+PEF1dGhvcj5UYXdmaWs8L0F1dGhvcj48WWVhcj4yMDE2PC9ZZWFyPjxS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</w:fldData>
              </w:fldChar>
            </w:r>
            <w:r w:rsidR="004B22EA">
              <w:rPr>
                <w:rFonts w:ascii="Calibri" w:hAnsi="Calibri"/>
                <w:color w:val="000000"/>
              </w:rPr>
              <w:instrText xml:space="preserve"> ADDIN EN.CITE </w:instrText>
            </w:r>
            <w:r w:rsidR="004B22EA">
              <w:rPr>
                <w:rFonts w:ascii="Calibri" w:hAnsi="Calibri"/>
                <w:color w:val="000000"/>
              </w:rPr>
              <w:fldChar w:fldCharType="begin">
                <w:fldData xml:space="preserve">PEVuZE5vdGU+PENpdGU+PEF1dGhvcj5UYXdmaWs8L0F1dGhvcj48WWVhcj4yMDE2PC9ZZWFyPjxS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</w:fldData>
              </w:fldChar>
            </w:r>
            <w:r w:rsidR="004B22EA">
              <w:rPr>
                <w:rFonts w:ascii="Calibri" w:hAnsi="Calibri"/>
                <w:color w:val="000000"/>
              </w:rPr>
              <w:instrText xml:space="preserve"> ADDIN EN.CITE.DATA </w:instrText>
            </w:r>
            <w:r w:rsidR="004B22EA">
              <w:rPr>
                <w:rFonts w:ascii="Calibri" w:hAnsi="Calibri"/>
                <w:color w:val="000000"/>
              </w:rPr>
            </w:r>
            <w:r w:rsidR="004B22EA">
              <w:rPr>
                <w:rFonts w:ascii="Calibri" w:hAnsi="Calibri"/>
                <w:color w:val="000000"/>
              </w:rPr>
              <w:fldChar w:fldCharType="end"/>
            </w:r>
            <w:r>
              <w:rPr>
                <w:rFonts w:ascii="Calibri" w:hAnsi="Calibri"/>
                <w:color w:val="000000"/>
              </w:rPr>
            </w:r>
            <w:r>
              <w:rPr>
                <w:rFonts w:ascii="Calibri" w:hAnsi="Calibri"/>
                <w:color w:val="000000"/>
              </w:rPr>
              <w:fldChar w:fldCharType="separate"/>
            </w:r>
            <w:r w:rsidR="004B22EA">
              <w:rPr>
                <w:rFonts w:ascii="Calibri" w:hAnsi="Calibri"/>
                <w:noProof/>
                <w:color w:val="000000"/>
              </w:rPr>
              <w:t>[</w:t>
            </w:r>
            <w:hyperlink w:anchor="_ENREF_8" w:tooltip="Tawfik, 2016 #218" w:history="1">
              <w:r w:rsidR="00061140">
                <w:rPr>
                  <w:rFonts w:ascii="Calibri" w:hAnsi="Calibri"/>
                  <w:noProof/>
                  <w:color w:val="000000"/>
                </w:rPr>
                <w:t>8</w:t>
              </w:r>
            </w:hyperlink>
            <w:r w:rsidR="004B22EA">
              <w:rPr>
                <w:rFonts w:ascii="Calibri" w:hAnsi="Calibri"/>
                <w:noProof/>
                <w:color w:val="000000"/>
              </w:rPr>
              <w:t>]</w:t>
            </w:r>
            <w:r>
              <w:rPr>
                <w:rFonts w:ascii="Calibri" w:hAnsi="Calibri"/>
                <w:color w:val="000000"/>
              </w:rPr>
              <w:fldChar w:fldCharType="end"/>
            </w:r>
          </w:p>
        </w:tc>
        <w:tc>
          <w:tcPr>
            <w:tcW w:w="689" w:type="pct"/>
          </w:tcPr>
          <w:p w14:paraId="16951FA8" w14:textId="4196BD4E" w:rsidR="00711D88" w:rsidRPr="00DC0B5D" w:rsidRDefault="005648D9" w:rsidP="00711D88">
            <w:pPr>
              <w:keepNext/>
              <w:spacing w:after="0" w:line="240" w:lineRule="auto"/>
              <w:jc w:val="center"/>
              <w:rPr>
                <w:rFonts w:ascii="Calibri" w:hAnsi="Calibri"/>
                <w:color w:val="000000"/>
              </w:rPr>
            </w:pPr>
            <w:r>
              <w:rPr>
                <w:rFonts w:ascii="Calibri" w:hAnsi="Calibri"/>
                <w:color w:val="000000"/>
              </w:rPr>
              <w:fldChar w:fldCharType="begin">
                <w:fldData xml:space="preserve">PEVuZE5vdGU+PENpdGU+PEF1dGhvcj5UYXdmaWs8L0F1dGhvcj48WWVhcj4yMDE2PC9ZZWFyPjxS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</w:fldData>
              </w:fldChar>
            </w:r>
            <w:r w:rsidR="004B22EA">
              <w:rPr>
                <w:rFonts w:ascii="Calibri" w:hAnsi="Calibri"/>
                <w:color w:val="000000"/>
              </w:rPr>
              <w:instrText xml:space="preserve"> ADDIN EN.CITE </w:instrText>
            </w:r>
            <w:r w:rsidR="004B22EA">
              <w:rPr>
                <w:rFonts w:ascii="Calibri" w:hAnsi="Calibri"/>
                <w:color w:val="000000"/>
              </w:rPr>
              <w:fldChar w:fldCharType="begin">
                <w:fldData xml:space="preserve">PEVuZE5vdGU+PENpdGU+PEF1dGhvcj5UYXdmaWs8L0F1dGhvcj48WWVhcj4yMDE2PC9ZZWFyPjxS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</w:fldData>
              </w:fldChar>
            </w:r>
            <w:r w:rsidR="004B22EA">
              <w:rPr>
                <w:rFonts w:ascii="Calibri" w:hAnsi="Calibri"/>
                <w:color w:val="000000"/>
              </w:rPr>
              <w:instrText xml:space="preserve"> ADDIN EN.CITE.DATA </w:instrText>
            </w:r>
            <w:r w:rsidR="004B22EA">
              <w:rPr>
                <w:rFonts w:ascii="Calibri" w:hAnsi="Calibri"/>
                <w:color w:val="000000"/>
              </w:rPr>
            </w:r>
            <w:r w:rsidR="004B22EA">
              <w:rPr>
                <w:rFonts w:ascii="Calibri" w:hAnsi="Calibri"/>
                <w:color w:val="000000"/>
              </w:rPr>
              <w:fldChar w:fldCharType="end"/>
            </w:r>
            <w:r>
              <w:rPr>
                <w:rFonts w:ascii="Calibri" w:hAnsi="Calibri"/>
                <w:color w:val="000000"/>
              </w:rPr>
            </w:r>
            <w:r>
              <w:rPr>
                <w:rFonts w:ascii="Calibri" w:hAnsi="Calibri"/>
                <w:color w:val="000000"/>
              </w:rPr>
              <w:fldChar w:fldCharType="separate"/>
            </w:r>
            <w:r w:rsidR="004B22EA">
              <w:rPr>
                <w:rFonts w:ascii="Calibri" w:hAnsi="Calibri"/>
                <w:noProof/>
                <w:color w:val="000000"/>
              </w:rPr>
              <w:t>[</w:t>
            </w:r>
            <w:hyperlink w:anchor="_ENREF_8" w:tooltip="Tawfik, 2016 #218" w:history="1">
              <w:r w:rsidR="00061140">
                <w:rPr>
                  <w:rFonts w:ascii="Calibri" w:hAnsi="Calibri"/>
                  <w:noProof/>
                  <w:color w:val="000000"/>
                </w:rPr>
                <w:t>8</w:t>
              </w:r>
            </w:hyperlink>
            <w:r w:rsidR="004B22EA">
              <w:rPr>
                <w:rFonts w:ascii="Calibri" w:hAnsi="Calibri"/>
                <w:noProof/>
                <w:color w:val="000000"/>
              </w:rPr>
              <w:t>]</w:t>
            </w:r>
            <w:r>
              <w:rPr>
                <w:rFonts w:ascii="Calibri" w:hAnsi="Calibri"/>
                <w:color w:val="000000"/>
              </w:rPr>
              <w:fldChar w:fldCharType="end"/>
            </w:r>
          </w:p>
        </w:tc>
      </w:tr>
    </w:tbl>
    <w:p w14:paraId="4DB5FA43" w14:textId="3AE57390" w:rsidR="004863DA" w:rsidRDefault="00776BA6" w:rsidP="00776BA6">
      <w:pPr>
        <w:spacing w:after="120" w:line="360" w:lineRule="auto"/>
        <w:contextualSpacing/>
        <w:jc w:val="both"/>
        <w:rPr>
          <w:sz w:val="20"/>
        </w:rPr>
      </w:pPr>
      <w:r w:rsidRPr="00AC48E8">
        <w:rPr>
          <w:sz w:val="20"/>
        </w:rPr>
        <w:t xml:space="preserve">Abbreviations: </w:t>
      </w:r>
      <w:r w:rsidR="00AC48E8" w:rsidRPr="00AC48E8">
        <w:rPr>
          <w:sz w:val="20"/>
        </w:rPr>
        <w:t>AF, atrial fibrillation; NOAC, new oral anticoagulant</w:t>
      </w:r>
    </w:p>
    <w:p w14:paraId="7A9F84B9" w14:textId="515C1105" w:rsidR="00225520" w:rsidRDefault="00225520" w:rsidP="00225520">
      <w:pPr>
        <w:pStyle w:val="Caption"/>
      </w:pPr>
      <w:bookmarkStart w:id="18" w:name="_Ref521409013"/>
      <w:bookmarkStart w:id="19" w:name="_Toc272327"/>
      <w:r>
        <w:t xml:space="preserve">Table </w:t>
      </w:r>
      <w:r>
        <w:rPr>
          <w:noProof/>
        </w:rPr>
        <w:fldChar w:fldCharType="begin"/>
      </w:r>
      <w:r>
        <w:rPr>
          <w:noProof/>
        </w:rPr>
        <w:instrText xml:space="preserve"> SEQ Table \* ARABIC </w:instrText>
      </w:r>
      <w:r>
        <w:rPr>
          <w:noProof/>
        </w:rPr>
        <w:fldChar w:fldCharType="separate"/>
      </w:r>
      <w:r w:rsidR="0097018E">
        <w:rPr>
          <w:noProof/>
        </w:rPr>
        <w:t>7</w:t>
      </w:r>
      <w:r>
        <w:rPr>
          <w:noProof/>
        </w:rPr>
        <w:fldChar w:fldCharType="end"/>
      </w:r>
      <w:bookmarkEnd w:id="18"/>
      <w:r>
        <w:t xml:space="preserve">. Treatment effects for </w:t>
      </w:r>
      <w:r w:rsidR="00E749AB">
        <w:t>IS risks</w:t>
      </w:r>
      <w:bookmarkEnd w:id="19"/>
    </w:p>
    <w:tbl>
      <w:tblPr>
        <w:tblStyle w:val="TableGrid"/>
        <w:tblW w:w="9039" w:type="dxa"/>
        <w:tblLook w:val="04A0" w:firstRow="1" w:lastRow="0" w:firstColumn="1" w:lastColumn="0" w:noHBand="0" w:noVBand="1"/>
      </w:tblPr>
      <w:tblGrid>
        <w:gridCol w:w="2235"/>
        <w:gridCol w:w="2155"/>
        <w:gridCol w:w="4649"/>
      </w:tblGrid>
      <w:tr w:rsidR="00225520" w:rsidRPr="009B0637" w14:paraId="336CC12B" w14:textId="77777777" w:rsidTr="00711D88">
        <w:trPr>
          <w:trHeight w:val="284"/>
          <w:tblHeader/>
        </w:trPr>
        <w:tc>
          <w:tcPr>
            <w:tcW w:w="2235" w:type="dxa"/>
            <w:noWrap/>
            <w:hideMark/>
          </w:tcPr>
          <w:p w14:paraId="54B3B38D" w14:textId="77777777" w:rsidR="00225520" w:rsidRPr="009B0637" w:rsidRDefault="00225520" w:rsidP="00711D88">
            <w:pPr>
              <w:pStyle w:val="WiTTablebite"/>
              <w:jc w:val="left"/>
              <w:rPr>
                <w:rFonts w:asciiTheme="minorHAnsi" w:hAnsiTheme="minorHAnsi"/>
                <w:b/>
                <w:sz w:val="22"/>
                <w:szCs w:val="22"/>
                <w:lang w:eastAsia="en-GB"/>
              </w:rPr>
            </w:pPr>
            <w:r w:rsidRPr="009B0637">
              <w:rPr>
                <w:rFonts w:asciiTheme="minorHAnsi" w:hAnsiTheme="minorHAnsi"/>
                <w:b/>
                <w:sz w:val="22"/>
                <w:szCs w:val="22"/>
                <w:lang w:eastAsia="en-GB"/>
              </w:rPr>
              <w:t>Variable</w:t>
            </w:r>
          </w:p>
        </w:tc>
        <w:tc>
          <w:tcPr>
            <w:tcW w:w="2155" w:type="dxa"/>
            <w:noWrap/>
            <w:hideMark/>
          </w:tcPr>
          <w:p w14:paraId="0CFC1C4A" w14:textId="77777777" w:rsidR="00225520" w:rsidRPr="009B0637" w:rsidRDefault="00225520" w:rsidP="00711D88">
            <w:pPr>
              <w:pStyle w:val="WiTTablebite"/>
              <w:jc w:val="left"/>
              <w:rPr>
                <w:rFonts w:asciiTheme="minorHAnsi" w:hAnsiTheme="minorHAnsi"/>
                <w:b/>
                <w:sz w:val="22"/>
                <w:szCs w:val="22"/>
                <w:lang w:eastAsia="en-GB"/>
              </w:rPr>
            </w:pPr>
            <w:r w:rsidRPr="009B0637">
              <w:rPr>
                <w:rFonts w:asciiTheme="minorHAnsi" w:hAnsiTheme="minorHAnsi"/>
                <w:b/>
                <w:sz w:val="22"/>
                <w:szCs w:val="22"/>
                <w:lang w:eastAsia="en-GB"/>
              </w:rPr>
              <w:t>Mean (</w:t>
            </w:r>
            <w:r>
              <w:rPr>
                <w:rFonts w:asciiTheme="minorHAnsi" w:hAnsiTheme="minorHAnsi"/>
                <w:b/>
                <w:sz w:val="22"/>
                <w:szCs w:val="22"/>
                <w:lang w:eastAsia="en-GB"/>
              </w:rPr>
              <w:t>95% CI</w:t>
            </w:r>
            <w:r w:rsidRPr="009B0637">
              <w:rPr>
                <w:rFonts w:asciiTheme="minorHAnsi" w:hAnsiTheme="minorHAnsi"/>
                <w:b/>
                <w:sz w:val="22"/>
                <w:szCs w:val="22"/>
                <w:lang w:eastAsia="en-GB"/>
              </w:rPr>
              <w:t>)</w:t>
            </w:r>
          </w:p>
        </w:tc>
        <w:tc>
          <w:tcPr>
            <w:tcW w:w="4649" w:type="dxa"/>
            <w:noWrap/>
            <w:hideMark/>
          </w:tcPr>
          <w:p w14:paraId="3ED60438" w14:textId="77777777" w:rsidR="00225520" w:rsidRPr="009B0637" w:rsidRDefault="00225520" w:rsidP="00711D88">
            <w:pPr>
              <w:pStyle w:val="WiTTablebite"/>
              <w:jc w:val="left"/>
              <w:rPr>
                <w:rFonts w:asciiTheme="minorHAnsi" w:hAnsiTheme="minorHAnsi"/>
                <w:b/>
                <w:sz w:val="22"/>
                <w:szCs w:val="22"/>
                <w:lang w:eastAsia="en-GB"/>
              </w:rPr>
            </w:pPr>
            <w:r w:rsidRPr="009B0637">
              <w:rPr>
                <w:rFonts w:asciiTheme="minorHAnsi" w:hAnsiTheme="minorHAnsi"/>
                <w:b/>
                <w:sz w:val="22"/>
                <w:szCs w:val="22"/>
                <w:lang w:eastAsia="en-GB"/>
              </w:rPr>
              <w:t>Source</w:t>
            </w:r>
          </w:p>
        </w:tc>
      </w:tr>
      <w:tr w:rsidR="00225520" w:rsidRPr="009B0637" w14:paraId="4ACDD1D0" w14:textId="77777777" w:rsidTr="00E749AB">
        <w:trPr>
          <w:trHeight w:val="284"/>
        </w:trPr>
        <w:tc>
          <w:tcPr>
            <w:tcW w:w="2235" w:type="dxa"/>
            <w:noWrap/>
            <w:hideMark/>
          </w:tcPr>
          <w:p w14:paraId="6E3B6CE1" w14:textId="12135D94" w:rsidR="00225520" w:rsidRPr="009B0637" w:rsidRDefault="00225520" w:rsidP="00711D88">
            <w:r>
              <w:t>R</w:t>
            </w:r>
            <w:r w:rsidRPr="009B0637">
              <w:t xml:space="preserve">R </w:t>
            </w:r>
            <w:r w:rsidR="00E749AB">
              <w:t>placebo vs aspirin</w:t>
            </w:r>
          </w:p>
        </w:tc>
        <w:tc>
          <w:tcPr>
            <w:tcW w:w="2155" w:type="dxa"/>
            <w:noWrap/>
          </w:tcPr>
          <w:p w14:paraId="78CCE0E8" w14:textId="3EB37A4F" w:rsidR="00225520" w:rsidRPr="009B0637" w:rsidRDefault="00E749AB" w:rsidP="00711D88">
            <w:r>
              <w:t>1.40 (1.09 – 1.8)</w:t>
            </w:r>
          </w:p>
        </w:tc>
        <w:tc>
          <w:tcPr>
            <w:tcW w:w="4649" w:type="dxa"/>
            <w:noWrap/>
          </w:tcPr>
          <w:p w14:paraId="66DD1725" w14:textId="5BB36628" w:rsidR="00225520" w:rsidRPr="009B0637" w:rsidRDefault="005648D9" w:rsidP="00711D88">
            <w:r>
              <w:fldChar w:fldCharType="begin">
                <w:fldData xml:space="preserve">PEVuZE5vdGU+PENpdGU+PEF1dGhvcj5UYXdmaWs8L0F1dGhvcj48WWVhcj4yMDE2PC9ZZWFyPjxS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</w:fldData>
              </w:fldChar>
            </w:r>
            <w:r w:rsidR="004B22EA">
              <w:instrText xml:space="preserve"> ADDIN EN.CITE </w:instrText>
            </w:r>
            <w:r w:rsidR="004B22EA">
              <w:fldChar w:fldCharType="begin">
                <w:fldData xml:space="preserve">PEVuZE5vdGU+PENpdGU+PEF1dGhvcj5UYXdmaWs8L0F1dGhvcj48WWVhcj4yMDE2PC9ZZWFyPjxS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</w:fldData>
              </w:fldChar>
            </w:r>
            <w:r w:rsidR="004B22EA">
              <w:instrText xml:space="preserve"> ADDIN EN.CITE.DATA </w:instrText>
            </w:r>
            <w:r w:rsidR="004B22EA">
              <w:fldChar w:fldCharType="end"/>
            </w:r>
            <w:r>
              <w:fldChar w:fldCharType="separate"/>
            </w:r>
            <w:r w:rsidR="004B22EA">
              <w:rPr>
                <w:noProof/>
              </w:rPr>
              <w:t>[</w:t>
            </w:r>
            <w:hyperlink w:anchor="_ENREF_8" w:tooltip="Tawfik, 2016 #218" w:history="1">
              <w:r w:rsidR="00061140">
                <w:rPr>
                  <w:noProof/>
                </w:rPr>
                <w:t>8</w:t>
              </w:r>
            </w:hyperlink>
            <w:r w:rsidR="004B22EA">
              <w:rPr>
                <w:noProof/>
              </w:rPr>
              <w:t>]</w:t>
            </w:r>
            <w:r>
              <w:fldChar w:fldCharType="end"/>
            </w:r>
          </w:p>
        </w:tc>
      </w:tr>
      <w:tr w:rsidR="00225520" w:rsidRPr="009B0637" w14:paraId="76B01DD2" w14:textId="77777777" w:rsidTr="00E749AB">
        <w:trPr>
          <w:trHeight w:val="284"/>
        </w:trPr>
        <w:tc>
          <w:tcPr>
            <w:tcW w:w="2235" w:type="dxa"/>
            <w:noWrap/>
            <w:hideMark/>
          </w:tcPr>
          <w:p w14:paraId="54F6FD91" w14:textId="77777777" w:rsidR="00225520" w:rsidRPr="009B0637" w:rsidRDefault="00225520" w:rsidP="00711D88">
            <w:r>
              <w:t>R</w:t>
            </w:r>
            <w:r w:rsidRPr="009B0637">
              <w:t>R warfarin vs aspirin</w:t>
            </w:r>
          </w:p>
        </w:tc>
        <w:tc>
          <w:tcPr>
            <w:tcW w:w="2155" w:type="dxa"/>
            <w:noWrap/>
          </w:tcPr>
          <w:p w14:paraId="226A77D3" w14:textId="1BBFD0BC" w:rsidR="00225520" w:rsidRPr="009B0637" w:rsidRDefault="00E749AB" w:rsidP="00711D88">
            <w:r>
              <w:t>0.37 (0.29 – 0.48)</w:t>
            </w:r>
          </w:p>
        </w:tc>
        <w:tc>
          <w:tcPr>
            <w:tcW w:w="4649" w:type="dxa"/>
            <w:noWrap/>
          </w:tcPr>
          <w:p w14:paraId="69838C74" w14:textId="1C3BA4FB" w:rsidR="00225520" w:rsidRPr="001642FC" w:rsidRDefault="00E749AB" w:rsidP="00711D88">
            <w:pPr>
              <w:rPr>
                <w:lang w:val="en-US"/>
              </w:rPr>
            </w:pPr>
            <w:r w:rsidRPr="001642FC">
              <w:rPr>
                <w:lang w:val="en-US"/>
              </w:rPr>
              <w:t xml:space="preserve">Reciprocal </w:t>
            </w:r>
            <w:r w:rsidR="00AC48E8" w:rsidRPr="001642FC">
              <w:rPr>
                <w:lang w:val="en-US"/>
              </w:rPr>
              <w:t xml:space="preserve">of </w:t>
            </w:r>
            <w:r w:rsidRPr="001642FC">
              <w:rPr>
                <w:lang w:val="en-US"/>
              </w:rPr>
              <w:t xml:space="preserve">RR </w:t>
            </w:r>
            <w:r w:rsidR="00AC48E8" w:rsidRPr="001642FC">
              <w:rPr>
                <w:lang w:val="en-US"/>
              </w:rPr>
              <w:t xml:space="preserve">value </w:t>
            </w:r>
            <w:r w:rsidRPr="001642FC">
              <w:rPr>
                <w:lang w:val="en-US"/>
              </w:rPr>
              <w:t xml:space="preserve">for aspirin vs </w:t>
            </w:r>
            <w:r w:rsidR="00F7791C" w:rsidRPr="001642FC">
              <w:rPr>
                <w:lang w:val="en-US"/>
              </w:rPr>
              <w:t>w</w:t>
            </w:r>
            <w:r w:rsidRPr="001642FC">
              <w:rPr>
                <w:lang w:val="en-US"/>
              </w:rPr>
              <w:t xml:space="preserve">arfarin </w:t>
            </w:r>
            <w:r w:rsidR="005648D9">
              <w:rPr>
                <w:lang w:val="fr-CH"/>
              </w:rPr>
              <w:fldChar w:fldCharType="begin">
                <w:fldData xml:space="preserve">PEVuZE5vdGU+PENpdGU+PEF1dGhvcj5UYXdmaWs8L0F1dGhvcj48WWVhcj4yMDE2PC9ZZWFyPjxS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</w:fldData>
              </w:fldChar>
            </w:r>
            <w:r w:rsidR="004B22EA">
              <w:rPr>
                <w:lang w:val="fr-CH"/>
              </w:rPr>
              <w:instrText xml:space="preserve"> ADDIN EN.CITE </w:instrText>
            </w:r>
            <w:r w:rsidR="004B22EA">
              <w:rPr>
                <w:lang w:val="fr-CH"/>
              </w:rPr>
              <w:fldChar w:fldCharType="begin">
                <w:fldData xml:space="preserve">PEVuZE5vdGU+PENpdGU+PEF1dGhvcj5UYXdmaWs8L0F1dGhvcj48WWVhcj4yMDE2PC9ZZWFyPjxS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</w:fldData>
              </w:fldChar>
            </w:r>
            <w:r w:rsidR="004B22EA">
              <w:rPr>
                <w:lang w:val="fr-CH"/>
              </w:rPr>
              <w:instrText xml:space="preserve"> ADDIN EN.CITE.DATA </w:instrText>
            </w:r>
            <w:r w:rsidR="004B22EA">
              <w:rPr>
                <w:lang w:val="fr-CH"/>
              </w:rPr>
            </w:r>
            <w:r w:rsidR="004B22EA">
              <w:rPr>
                <w:lang w:val="fr-CH"/>
              </w:rPr>
              <w:fldChar w:fldCharType="end"/>
            </w:r>
            <w:r w:rsidR="005648D9">
              <w:rPr>
                <w:lang w:val="fr-CH"/>
              </w:rPr>
            </w:r>
            <w:r w:rsidR="005648D9">
              <w:rPr>
                <w:lang w:val="fr-CH"/>
              </w:rPr>
              <w:fldChar w:fldCharType="separate"/>
            </w:r>
            <w:r w:rsidR="004B22EA">
              <w:rPr>
                <w:noProof/>
                <w:lang w:val="fr-CH"/>
              </w:rPr>
              <w:t>[</w:t>
            </w:r>
            <w:hyperlink w:anchor="_ENREF_8" w:tooltip="Tawfik, 2016 #218" w:history="1">
              <w:r w:rsidR="00061140">
                <w:rPr>
                  <w:noProof/>
                  <w:lang w:val="fr-CH"/>
                </w:rPr>
                <w:t>8</w:t>
              </w:r>
            </w:hyperlink>
            <w:r w:rsidR="004B22EA">
              <w:rPr>
                <w:noProof/>
                <w:lang w:val="fr-CH"/>
              </w:rPr>
              <w:t>]</w:t>
            </w:r>
            <w:r w:rsidR="005648D9">
              <w:rPr>
                <w:lang w:val="fr-CH"/>
              </w:rPr>
              <w:fldChar w:fldCharType="end"/>
            </w:r>
          </w:p>
        </w:tc>
      </w:tr>
      <w:tr w:rsidR="00225520" w:rsidRPr="009B0637" w14:paraId="699F7E8C" w14:textId="77777777" w:rsidTr="00E749AB">
        <w:trPr>
          <w:trHeight w:val="284"/>
        </w:trPr>
        <w:tc>
          <w:tcPr>
            <w:tcW w:w="2235" w:type="dxa"/>
            <w:noWrap/>
            <w:hideMark/>
          </w:tcPr>
          <w:p w14:paraId="5D74FFC4" w14:textId="77777777" w:rsidR="00225520" w:rsidRPr="009B0637" w:rsidRDefault="00225520" w:rsidP="00711D88">
            <w:r>
              <w:t>R</w:t>
            </w:r>
            <w:r w:rsidRPr="009B0637">
              <w:t>R NOAC vs aspirin</w:t>
            </w:r>
          </w:p>
        </w:tc>
        <w:tc>
          <w:tcPr>
            <w:tcW w:w="2155" w:type="dxa"/>
            <w:noWrap/>
          </w:tcPr>
          <w:p w14:paraId="6C84F36B" w14:textId="551A2265" w:rsidR="00225520" w:rsidRPr="009B0637" w:rsidRDefault="00E749AB" w:rsidP="00711D88">
            <w:r>
              <w:t>0.39 (</w:t>
            </w:r>
            <w:r w:rsidR="00F7791C">
              <w:t>0.28 – 0.54)</w:t>
            </w:r>
          </w:p>
        </w:tc>
        <w:tc>
          <w:tcPr>
            <w:tcW w:w="4649" w:type="dxa"/>
            <w:noWrap/>
            <w:hideMark/>
          </w:tcPr>
          <w:p w14:paraId="437B3B52" w14:textId="749F1E36" w:rsidR="00225520" w:rsidRPr="009B0637" w:rsidRDefault="00225520" w:rsidP="00711D88">
            <w:r>
              <w:t xml:space="preserve">Average of all RR values of individual NOACs (APX, DBG 110, DBG 150, RVX, EDX HD, EDX LD) vs </w:t>
            </w:r>
            <w:r w:rsidR="00F7791C">
              <w:t>warfarin</w:t>
            </w:r>
            <w:r>
              <w:t xml:space="preserve"> </w:t>
            </w:r>
            <w:r w:rsidR="005648D9">
              <w:fldChar w:fldCharType="begin">
                <w:fldData xml:space="preserve">PEVuZE5vdGU+PENpdGU+PEF1dGhvcj5UYXdmaWs8L0F1dGhvcj48WWVhcj4yMDE2PC9ZZWFyPjxS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</w:fldData>
              </w:fldChar>
            </w:r>
            <w:r w:rsidR="004B22EA">
              <w:instrText xml:space="preserve"> ADDIN EN.CITE </w:instrText>
            </w:r>
            <w:r w:rsidR="004B22EA">
              <w:fldChar w:fldCharType="begin">
                <w:fldData xml:space="preserve">PEVuZE5vdGU+PENpdGU+PEF1dGhvcj5UYXdmaWs8L0F1dGhvcj48WWVhcj4yMDE2PC9ZZWFyPjxS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</w:fldData>
              </w:fldChar>
            </w:r>
            <w:r w:rsidR="004B22EA">
              <w:instrText xml:space="preserve"> ADDIN EN.CITE.DATA </w:instrText>
            </w:r>
            <w:r w:rsidR="004B22EA">
              <w:fldChar w:fldCharType="end"/>
            </w:r>
            <w:r w:rsidR="005648D9">
              <w:fldChar w:fldCharType="separate"/>
            </w:r>
            <w:r w:rsidR="004B22EA">
              <w:rPr>
                <w:noProof/>
              </w:rPr>
              <w:t>[</w:t>
            </w:r>
            <w:hyperlink w:anchor="_ENREF_8" w:tooltip="Tawfik, 2016 #218" w:history="1">
              <w:r w:rsidR="00061140">
                <w:rPr>
                  <w:noProof/>
                </w:rPr>
                <w:t>8</w:t>
              </w:r>
            </w:hyperlink>
            <w:r w:rsidR="004B22EA">
              <w:rPr>
                <w:noProof/>
              </w:rPr>
              <w:t>]</w:t>
            </w:r>
            <w:r w:rsidR="005648D9">
              <w:fldChar w:fldCharType="end"/>
            </w:r>
          </w:p>
        </w:tc>
      </w:tr>
    </w:tbl>
    <w:p w14:paraId="26C69ED2" w14:textId="7285FDCC" w:rsidR="00225520" w:rsidRPr="00DC562F" w:rsidRDefault="00225520" w:rsidP="00225520">
      <w:r w:rsidRPr="004B0E08">
        <w:rPr>
          <w:rFonts w:cstheme="minorHAnsi"/>
          <w:sz w:val="20"/>
          <w:szCs w:val="24"/>
        </w:rPr>
        <w:t>Abbreviations:</w:t>
      </w:r>
      <w:r>
        <w:rPr>
          <w:rFonts w:cstheme="minorHAnsi"/>
          <w:sz w:val="20"/>
          <w:szCs w:val="24"/>
        </w:rPr>
        <w:t xml:space="preserve"> APX, apixaban; </w:t>
      </w:r>
      <w:r w:rsidR="002324B0">
        <w:rPr>
          <w:rFonts w:cstheme="minorHAnsi"/>
          <w:sz w:val="20"/>
          <w:szCs w:val="24"/>
        </w:rPr>
        <w:t xml:space="preserve">CI, confidence interval; </w:t>
      </w:r>
      <w:r>
        <w:rPr>
          <w:rFonts w:cstheme="minorHAnsi"/>
          <w:sz w:val="20"/>
          <w:szCs w:val="24"/>
        </w:rPr>
        <w:t xml:space="preserve">DBG, dabigatran; EDX HD, edoxaban high dose; EDX LD, edoxaban low dose; </w:t>
      </w:r>
      <w:r w:rsidR="00F7791C">
        <w:rPr>
          <w:rFonts w:cstheme="minorHAnsi"/>
          <w:sz w:val="20"/>
          <w:szCs w:val="24"/>
        </w:rPr>
        <w:t>NOAC, n</w:t>
      </w:r>
      <w:r w:rsidR="002324B0">
        <w:rPr>
          <w:rFonts w:cstheme="minorHAnsi"/>
          <w:sz w:val="20"/>
          <w:szCs w:val="24"/>
        </w:rPr>
        <w:t>ew</w:t>
      </w:r>
      <w:r w:rsidR="00F7791C">
        <w:rPr>
          <w:rFonts w:cstheme="minorHAnsi"/>
          <w:sz w:val="20"/>
          <w:szCs w:val="24"/>
        </w:rPr>
        <w:t xml:space="preserve"> oral anticoagulant; </w:t>
      </w:r>
      <w:r>
        <w:rPr>
          <w:rFonts w:cstheme="minorHAnsi"/>
          <w:sz w:val="20"/>
          <w:szCs w:val="24"/>
        </w:rPr>
        <w:t>RR, risk ratio; RVX, rivaroxaban</w:t>
      </w:r>
    </w:p>
    <w:p w14:paraId="1314BA42" w14:textId="06CD5C3D" w:rsidR="00CD0D90" w:rsidRDefault="00CD0D90" w:rsidP="00CD0D90">
      <w:pPr>
        <w:pStyle w:val="Heading2"/>
      </w:pPr>
      <w:bookmarkStart w:id="20" w:name="_Toc264930"/>
      <w:r>
        <w:t>Bleeding events</w:t>
      </w:r>
      <w:bookmarkEnd w:id="20"/>
    </w:p>
    <w:p w14:paraId="3177F505" w14:textId="7786EFC4" w:rsidR="00F84FCF" w:rsidRDefault="00F84FCF" w:rsidP="00F84FCF">
      <w:pPr>
        <w:pStyle w:val="Heading3"/>
      </w:pPr>
      <w:bookmarkStart w:id="21" w:name="_Toc264931"/>
      <w:r>
        <w:t>Baseline risks</w:t>
      </w:r>
      <w:bookmarkEnd w:id="21"/>
    </w:p>
    <w:p w14:paraId="1ED104EF" w14:textId="62E0AEBB" w:rsidR="00B57AF0" w:rsidRDefault="00B57AF0" w:rsidP="00AC48E8">
      <w:pPr>
        <w:jc w:val="both"/>
      </w:pPr>
      <w:proofErr w:type="gramStart"/>
      <w:r w:rsidRPr="00FE1071">
        <w:t>Similar to</w:t>
      </w:r>
      <w:proofErr w:type="gramEnd"/>
      <w:r w:rsidRPr="00FE1071">
        <w:t xml:space="preserve"> the </w:t>
      </w:r>
      <w:r w:rsidR="00AC48E8">
        <w:t>IS</w:t>
      </w:r>
      <w:r w:rsidRPr="00FE1071">
        <w:t xml:space="preserve"> risks, a set of probabilities </w:t>
      </w:r>
      <w:r>
        <w:t>wa</w:t>
      </w:r>
      <w:r w:rsidRPr="00FE1071">
        <w:t xml:space="preserve">s selected as baseline risk for one drug and treatment effects </w:t>
      </w:r>
      <w:r>
        <w:t>were</w:t>
      </w:r>
      <w:r w:rsidRPr="00FE1071">
        <w:t xml:space="preserve"> applied to derive the </w:t>
      </w:r>
      <w:r>
        <w:t>risks</w:t>
      </w:r>
      <w:r w:rsidRPr="00FE1071">
        <w:t xml:space="preserve"> for other drugs.</w:t>
      </w:r>
      <w:r>
        <w:t xml:space="preserve"> </w:t>
      </w:r>
      <w:r w:rsidRPr="000C2F42">
        <w:t xml:space="preserve">For </w:t>
      </w:r>
      <w:r>
        <w:t>intracranial haemorrhagic (</w:t>
      </w:r>
      <w:r w:rsidRPr="000C2F42">
        <w:t>ICH</w:t>
      </w:r>
      <w:r>
        <w:t>)</w:t>
      </w:r>
      <w:r w:rsidRPr="000C2F42">
        <w:t xml:space="preserve">, </w:t>
      </w:r>
      <w:r>
        <w:t>gastro</w:t>
      </w:r>
      <w:r w:rsidR="006D1BC2">
        <w:t>-</w:t>
      </w:r>
      <w:r>
        <w:t>intestinal (</w:t>
      </w:r>
      <w:r w:rsidRPr="000C2F42">
        <w:t>GI</w:t>
      </w:r>
      <w:r>
        <w:t>)</w:t>
      </w:r>
      <w:r w:rsidRPr="000C2F42">
        <w:t xml:space="preserve"> bleed </w:t>
      </w:r>
      <w:r w:rsidRPr="002B0CBC">
        <w:t xml:space="preserve">and </w:t>
      </w:r>
      <w:r w:rsidRPr="002B0CBC">
        <w:rPr>
          <w:sz w:val="24"/>
          <w:szCs w:val="24"/>
          <w:lang w:bidi="en-US"/>
        </w:rPr>
        <w:t>clinically relevant non-major (</w:t>
      </w:r>
      <w:r w:rsidRPr="002B0CBC">
        <w:t>CRNM)</w:t>
      </w:r>
      <w:r w:rsidRPr="000C2F42">
        <w:t xml:space="preserve"> bleed, the annual risk for patients on warfarin was estimated by </w:t>
      </w:r>
      <w:r>
        <w:t>averaging</w:t>
      </w:r>
      <w:r w:rsidRPr="000C2F42">
        <w:t xml:space="preserve"> across the </w:t>
      </w:r>
      <w:r>
        <w:t xml:space="preserve">warfarin arms of studies that presented data for </w:t>
      </w:r>
      <w:r w:rsidR="006D1BC2">
        <w:t xml:space="preserve">overall population </w:t>
      </w:r>
      <w:r w:rsidRPr="000C2F42">
        <w:t xml:space="preserve">with </w:t>
      </w:r>
      <w:r w:rsidR="006D1BC2">
        <w:t>AF (ARISTOTLE, RELY, ROCKET and ENGAGE)</w:t>
      </w:r>
      <w:r w:rsidR="004B22EA">
        <w:t xml:space="preserve"> </w:t>
      </w:r>
      <w:r w:rsidR="005648D9">
        <w:fldChar w:fldCharType="begin">
          <w:fldData xml:space="preserve">PEVuZE5vdGU+PENpdGU+PEF1dGhvcj5FYXN0b248L0F1dGhvcj48WWVhcj4yMDEyPC9ZZWFyPjxS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</w:fldData>
        </w:fldChar>
      </w:r>
      <w:r w:rsidR="004B22EA">
        <w:instrText xml:space="preserve"> ADDIN EN.CITE </w:instrText>
      </w:r>
      <w:r w:rsidR="004B22EA">
        <w:fldChar w:fldCharType="begin">
          <w:fldData xml:space="preserve">PEVuZE5vdGU+PENpdGU+PEF1dGhvcj5FYXN0b248L0F1dGhvcj48WWVhcj4yMDEyPC9ZZWFyPjxS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</w:fldData>
        </w:fldChar>
      </w:r>
      <w:r w:rsidR="004B22EA">
        <w:instrText xml:space="preserve"> ADDIN EN.CITE.DATA </w:instrText>
      </w:r>
      <w:r w:rsidR="004B22EA">
        <w:fldChar w:fldCharType="end"/>
      </w:r>
      <w:r w:rsidR="005648D9">
        <w:fldChar w:fldCharType="separate"/>
      </w:r>
      <w:r w:rsidR="004B22EA">
        <w:rPr>
          <w:noProof/>
        </w:rPr>
        <w:t>[</w:t>
      </w:r>
      <w:hyperlink w:anchor="_ENREF_9" w:tooltip="Easton, 2012 #14" w:history="1">
        <w:r w:rsidR="00061140">
          <w:rPr>
            <w:noProof/>
          </w:rPr>
          <w:t>9-11</w:t>
        </w:r>
      </w:hyperlink>
      <w:r w:rsidR="004B22EA">
        <w:rPr>
          <w:noProof/>
        </w:rPr>
        <w:t>]</w:t>
      </w:r>
      <w:r w:rsidR="005648D9">
        <w:fldChar w:fldCharType="end"/>
      </w:r>
      <w:r w:rsidRPr="000C2F42">
        <w:t>. These values were used as the baseline risk of bleeding events</w:t>
      </w:r>
      <w:r w:rsidR="006D1BC2">
        <w:t xml:space="preserve"> (</w:t>
      </w:r>
      <w:r w:rsidR="006D1BC2">
        <w:fldChar w:fldCharType="begin"/>
      </w:r>
      <w:r w:rsidR="006D1BC2">
        <w:instrText xml:space="preserve"> REF _Ref521418170 \h </w:instrText>
      </w:r>
      <w:r w:rsidR="006D1BC2">
        <w:fldChar w:fldCharType="separate"/>
      </w:r>
      <w:r w:rsidR="006D1BC2">
        <w:t xml:space="preserve">Table </w:t>
      </w:r>
      <w:r w:rsidR="006D1BC2">
        <w:rPr>
          <w:noProof/>
        </w:rPr>
        <w:t>8</w:t>
      </w:r>
      <w:r w:rsidR="006D1BC2">
        <w:fldChar w:fldCharType="end"/>
      </w:r>
      <w:r w:rsidR="006D1BC2">
        <w:t>)</w:t>
      </w:r>
      <w:r w:rsidRPr="000C2F42">
        <w:t xml:space="preserve">. </w:t>
      </w:r>
    </w:p>
    <w:p w14:paraId="53B70C74" w14:textId="6D7E6940" w:rsidR="00B57AF0" w:rsidRDefault="00B57AF0" w:rsidP="00B57AF0">
      <w:pPr>
        <w:pStyle w:val="Caption"/>
      </w:pPr>
      <w:bookmarkStart w:id="22" w:name="_Ref521418170"/>
      <w:bookmarkStart w:id="23" w:name="_Toc272328"/>
      <w:r>
        <w:t xml:space="preserve">Table </w:t>
      </w:r>
      <w:r w:rsidR="008D660D">
        <w:rPr>
          <w:noProof/>
        </w:rPr>
        <w:fldChar w:fldCharType="begin"/>
      </w:r>
      <w:r w:rsidR="008D660D">
        <w:rPr>
          <w:noProof/>
        </w:rPr>
        <w:instrText xml:space="preserve"> SEQ Table \* ARABIC </w:instrText>
      </w:r>
      <w:r w:rsidR="008D660D">
        <w:rPr>
          <w:noProof/>
        </w:rPr>
        <w:fldChar w:fldCharType="separate"/>
      </w:r>
      <w:r w:rsidR="0097018E">
        <w:rPr>
          <w:noProof/>
        </w:rPr>
        <w:t>8</w:t>
      </w:r>
      <w:r w:rsidR="008D660D">
        <w:rPr>
          <w:noProof/>
        </w:rPr>
        <w:fldChar w:fldCharType="end"/>
      </w:r>
      <w:bookmarkEnd w:id="22"/>
      <w:r>
        <w:t>. Bleeding event risks with warfarin from each trial and pooled across trials</w:t>
      </w:r>
      <w:bookmarkEnd w:id="23"/>
    </w:p>
    <w:tbl>
      <w:tblPr>
        <w:tblStyle w:val="TableGrid"/>
        <w:tblW w:w="0" w:type="auto"/>
        <w:tblLook w:val="04A0" w:firstRow="1" w:lastRow="0" w:firstColumn="1" w:lastColumn="0" w:noHBand="0" w:noVBand="1"/>
      </w:tblPr>
      <w:tblGrid>
        <w:gridCol w:w="1432"/>
        <w:gridCol w:w="1286"/>
        <w:gridCol w:w="1114"/>
        <w:gridCol w:w="1268"/>
        <w:gridCol w:w="1176"/>
        <w:gridCol w:w="1461"/>
        <w:gridCol w:w="1279"/>
      </w:tblGrid>
      <w:tr w:rsidR="00061140" w:rsidRPr="00470A0D" w14:paraId="333EC164" w14:textId="6453EDD3" w:rsidTr="008D2CA9">
        <w:tc>
          <w:tcPr>
            <w:tcW w:w="1432" w:type="dxa"/>
            <w:vAlign w:val="center"/>
          </w:tcPr>
          <w:p w14:paraId="3065B0DB" w14:textId="77777777" w:rsidR="006D1BC2" w:rsidRPr="00470A0D" w:rsidRDefault="006D1BC2" w:rsidP="008D2CA9">
            <w:pPr>
              <w:rPr>
                <w:b/>
              </w:rPr>
            </w:pPr>
            <w:r w:rsidRPr="00470A0D">
              <w:rPr>
                <w:b/>
              </w:rPr>
              <w:t>Outcome</w:t>
            </w:r>
          </w:p>
        </w:tc>
        <w:tc>
          <w:tcPr>
            <w:tcW w:w="1286" w:type="dxa"/>
            <w:vAlign w:val="center"/>
          </w:tcPr>
          <w:p w14:paraId="483E9EEB" w14:textId="77777777" w:rsidR="006D1BC2" w:rsidRPr="00470A0D" w:rsidRDefault="006D1BC2" w:rsidP="008D2CA9">
            <w:pPr>
              <w:rPr>
                <w:b/>
              </w:rPr>
            </w:pPr>
            <w:r w:rsidRPr="00470A0D">
              <w:rPr>
                <w:b/>
              </w:rPr>
              <w:t>ARISTOTLE</w:t>
            </w:r>
          </w:p>
        </w:tc>
        <w:tc>
          <w:tcPr>
            <w:tcW w:w="1114" w:type="dxa"/>
            <w:vAlign w:val="center"/>
          </w:tcPr>
          <w:p w14:paraId="256383A6" w14:textId="77777777" w:rsidR="006D1BC2" w:rsidRPr="00470A0D" w:rsidRDefault="006D1BC2" w:rsidP="008D2CA9">
            <w:pPr>
              <w:rPr>
                <w:b/>
              </w:rPr>
            </w:pPr>
            <w:r w:rsidRPr="00470A0D">
              <w:rPr>
                <w:b/>
              </w:rPr>
              <w:t>RELY</w:t>
            </w:r>
          </w:p>
        </w:tc>
        <w:tc>
          <w:tcPr>
            <w:tcW w:w="1268" w:type="dxa"/>
            <w:vAlign w:val="center"/>
          </w:tcPr>
          <w:p w14:paraId="75BE4ED1" w14:textId="77777777" w:rsidR="006D1BC2" w:rsidRPr="00470A0D" w:rsidRDefault="006D1BC2" w:rsidP="008D2CA9">
            <w:pPr>
              <w:rPr>
                <w:b/>
              </w:rPr>
            </w:pPr>
            <w:r w:rsidRPr="00470A0D">
              <w:rPr>
                <w:b/>
              </w:rPr>
              <w:t>ROCKET</w:t>
            </w:r>
          </w:p>
        </w:tc>
        <w:tc>
          <w:tcPr>
            <w:tcW w:w="1176" w:type="dxa"/>
            <w:vAlign w:val="center"/>
          </w:tcPr>
          <w:p w14:paraId="6057F04E" w14:textId="4FCD82B9" w:rsidR="006D1BC2" w:rsidRDefault="006D1BC2" w:rsidP="008D2CA9">
            <w:pPr>
              <w:rPr>
                <w:b/>
              </w:rPr>
            </w:pPr>
            <w:r>
              <w:rPr>
                <w:b/>
              </w:rPr>
              <w:t>ENGAGE</w:t>
            </w:r>
          </w:p>
        </w:tc>
        <w:tc>
          <w:tcPr>
            <w:tcW w:w="1461" w:type="dxa"/>
            <w:vAlign w:val="center"/>
          </w:tcPr>
          <w:p w14:paraId="20E2AE20" w14:textId="613C460B" w:rsidR="006D1BC2" w:rsidRPr="00470A0D" w:rsidRDefault="006D1BC2" w:rsidP="008D2CA9">
            <w:pPr>
              <w:rPr>
                <w:b/>
              </w:rPr>
            </w:pPr>
            <w:r>
              <w:rPr>
                <w:b/>
              </w:rPr>
              <w:t>Mean</w:t>
            </w:r>
            <w:r w:rsidRPr="00470A0D">
              <w:rPr>
                <w:b/>
              </w:rPr>
              <w:t xml:space="preserve"> warfarin risk</w:t>
            </w:r>
          </w:p>
        </w:tc>
        <w:tc>
          <w:tcPr>
            <w:tcW w:w="1279" w:type="dxa"/>
            <w:vAlign w:val="center"/>
          </w:tcPr>
          <w:p w14:paraId="02D7A68D" w14:textId="5E546B59" w:rsidR="006D1BC2" w:rsidRDefault="006D1BC2" w:rsidP="008D2CA9">
            <w:pPr>
              <w:rPr>
                <w:b/>
              </w:rPr>
            </w:pPr>
            <w:r>
              <w:rPr>
                <w:b/>
              </w:rPr>
              <w:t>Source</w:t>
            </w:r>
          </w:p>
        </w:tc>
      </w:tr>
      <w:tr w:rsidR="00061140" w14:paraId="47E7D0FC" w14:textId="261D1C1B" w:rsidTr="008D2CA9">
        <w:tc>
          <w:tcPr>
            <w:tcW w:w="1432" w:type="dxa"/>
            <w:vAlign w:val="center"/>
          </w:tcPr>
          <w:p w14:paraId="098DE2E9" w14:textId="77777777" w:rsidR="0030530D" w:rsidRDefault="0030530D" w:rsidP="008D2CA9">
            <w:r>
              <w:lastRenderedPageBreak/>
              <w:t>ICH</w:t>
            </w:r>
          </w:p>
        </w:tc>
        <w:tc>
          <w:tcPr>
            <w:tcW w:w="1286" w:type="dxa"/>
            <w:vAlign w:val="center"/>
          </w:tcPr>
          <w:p w14:paraId="2346C65C" w14:textId="0D470D33" w:rsidR="0030530D" w:rsidRDefault="0030530D" w:rsidP="008D2CA9">
            <w:r w:rsidRPr="0030530D">
              <w:rPr>
                <w:rFonts w:ascii="Calibri" w:eastAsia="Times New Roman" w:hAnsi="Calibri" w:cs="Calibri"/>
                <w:color w:val="000000"/>
                <w:lang w:eastAsia="en-GB"/>
              </w:rPr>
              <w:t>0.80%</w:t>
            </w:r>
          </w:p>
        </w:tc>
        <w:tc>
          <w:tcPr>
            <w:tcW w:w="1114" w:type="dxa"/>
            <w:vAlign w:val="center"/>
          </w:tcPr>
          <w:p w14:paraId="6D34765C" w14:textId="79D20982" w:rsidR="0030530D" w:rsidRDefault="0030530D" w:rsidP="008D2CA9">
            <w:r w:rsidRPr="0030530D">
              <w:rPr>
                <w:rFonts w:ascii="Calibri" w:eastAsia="Times New Roman" w:hAnsi="Calibri" w:cs="Calibri"/>
                <w:color w:val="000000"/>
                <w:lang w:eastAsia="en-GB"/>
              </w:rPr>
              <w:t>0.74%</w:t>
            </w:r>
          </w:p>
        </w:tc>
        <w:tc>
          <w:tcPr>
            <w:tcW w:w="1268" w:type="dxa"/>
            <w:vAlign w:val="center"/>
          </w:tcPr>
          <w:p w14:paraId="10AD9771" w14:textId="09C3B1F9" w:rsidR="0030530D" w:rsidRDefault="0030530D" w:rsidP="008D2CA9">
            <w:r w:rsidRPr="0030530D">
              <w:rPr>
                <w:rFonts w:ascii="Calibri" w:eastAsia="Times New Roman" w:hAnsi="Calibri" w:cs="Calibri"/>
                <w:color w:val="000000"/>
                <w:lang w:eastAsia="en-GB"/>
              </w:rPr>
              <w:t>0.70%</w:t>
            </w:r>
          </w:p>
        </w:tc>
        <w:tc>
          <w:tcPr>
            <w:tcW w:w="1176" w:type="dxa"/>
            <w:vAlign w:val="center"/>
          </w:tcPr>
          <w:p w14:paraId="3D32EE4A" w14:textId="338F46BE" w:rsidR="0030530D" w:rsidRDefault="0030530D" w:rsidP="008D2CA9">
            <w:r w:rsidRPr="0030530D">
              <w:rPr>
                <w:rFonts w:ascii="Calibri" w:eastAsia="Times New Roman" w:hAnsi="Calibri" w:cs="Calibri"/>
                <w:color w:val="000000"/>
                <w:lang w:eastAsia="en-GB"/>
              </w:rPr>
              <w:t>0.85%</w:t>
            </w:r>
          </w:p>
        </w:tc>
        <w:tc>
          <w:tcPr>
            <w:tcW w:w="1461" w:type="dxa"/>
            <w:vAlign w:val="center"/>
          </w:tcPr>
          <w:p w14:paraId="6E9792CE" w14:textId="1A99C416" w:rsidR="0030530D" w:rsidRDefault="0030530D" w:rsidP="008D2CA9">
            <w:r w:rsidRPr="0030530D">
              <w:rPr>
                <w:rFonts w:ascii="Calibri" w:eastAsia="Times New Roman" w:hAnsi="Calibri" w:cs="Calibri"/>
                <w:color w:val="000000"/>
                <w:lang w:eastAsia="en-GB"/>
              </w:rPr>
              <w:t>0.78%</w:t>
            </w:r>
          </w:p>
        </w:tc>
        <w:tc>
          <w:tcPr>
            <w:tcW w:w="1279" w:type="dxa"/>
            <w:vAlign w:val="center"/>
          </w:tcPr>
          <w:p w14:paraId="45CC0A15" w14:textId="389308A6" w:rsidR="0030530D" w:rsidRDefault="0030530D" w:rsidP="008D2CA9">
            <w:r>
              <w:fldChar w:fldCharType="begin">
                <w:fldData xml:space="preserve">PEVuZE5vdGU+PENpdGU+PEF1dGhvcj5Db25ub2xseTwvQXV0aG9yPjxZZWFyPjIwMDk8L1llYXI+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</w:fldData>
              </w:fldChar>
            </w:r>
            <w:r>
              <w:instrText xml:space="preserve"> ADDIN EN.CITE </w:instrText>
            </w:r>
            <w:r>
              <w:fldChar w:fldCharType="begin">
                <w:fldData xml:space="preserve">PEVuZE5vdGU+PENpdGU+PEF1dGhvcj5Db25ub2xseTwvQXV0aG9yPjxZZWFyPjIwMDk8L1llYXI+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</w:fldData>
              </w:fldChar>
            </w:r>
            <w:r>
              <w:instrText xml:space="preserve"> ADDIN EN.CITE.DATA </w:instrText>
            </w:r>
            <w:r>
              <w:fldChar w:fldCharType="end"/>
            </w:r>
            <w:r>
              <w:fldChar w:fldCharType="separate"/>
            </w:r>
            <w:r>
              <w:rPr>
                <w:noProof/>
              </w:rPr>
              <w:t>[</w:t>
            </w:r>
            <w:hyperlink w:anchor="_ENREF_12" w:tooltip="Connolly, 2009 #7" w:history="1">
              <w:r w:rsidR="00061140">
                <w:rPr>
                  <w:noProof/>
                </w:rPr>
                <w:t>12-15</w:t>
              </w:r>
            </w:hyperlink>
            <w:r>
              <w:rPr>
                <w:noProof/>
              </w:rPr>
              <w:t>]</w:t>
            </w:r>
            <w:r>
              <w:fldChar w:fldCharType="end"/>
            </w:r>
          </w:p>
        </w:tc>
      </w:tr>
      <w:tr w:rsidR="00061140" w14:paraId="64CA7E87" w14:textId="3FABA30B" w:rsidTr="008D2CA9">
        <w:tc>
          <w:tcPr>
            <w:tcW w:w="1432" w:type="dxa"/>
            <w:vAlign w:val="center"/>
          </w:tcPr>
          <w:p w14:paraId="23493FF8" w14:textId="77777777" w:rsidR="0030530D" w:rsidRDefault="0030530D" w:rsidP="008D2CA9">
            <w:r>
              <w:t>GI Bleed</w:t>
            </w:r>
          </w:p>
        </w:tc>
        <w:tc>
          <w:tcPr>
            <w:tcW w:w="1286" w:type="dxa"/>
            <w:vAlign w:val="center"/>
          </w:tcPr>
          <w:p w14:paraId="4C27E090" w14:textId="18044A66" w:rsidR="0030530D" w:rsidRDefault="0030530D" w:rsidP="008D2CA9">
            <w:r w:rsidRPr="0030530D">
              <w:rPr>
                <w:rFonts w:ascii="Calibri" w:eastAsia="Times New Roman" w:hAnsi="Calibri" w:cs="Calibri"/>
                <w:color w:val="000000"/>
                <w:lang w:eastAsia="en-GB"/>
              </w:rPr>
              <w:t>0.79%</w:t>
            </w:r>
          </w:p>
        </w:tc>
        <w:tc>
          <w:tcPr>
            <w:tcW w:w="1114" w:type="dxa"/>
            <w:vAlign w:val="center"/>
          </w:tcPr>
          <w:p w14:paraId="30DEDB7D" w14:textId="77A6ECB0" w:rsidR="0030530D" w:rsidRDefault="0030530D" w:rsidP="008D2CA9">
            <w:r w:rsidRPr="0030530D">
              <w:rPr>
                <w:rFonts w:ascii="Calibri" w:eastAsia="Times New Roman" w:hAnsi="Calibri" w:cs="Calibri"/>
                <w:color w:val="000000"/>
                <w:lang w:eastAsia="en-GB"/>
              </w:rPr>
              <w:t>1.02%</w:t>
            </w:r>
          </w:p>
        </w:tc>
        <w:tc>
          <w:tcPr>
            <w:tcW w:w="1268" w:type="dxa"/>
            <w:vAlign w:val="center"/>
          </w:tcPr>
          <w:p w14:paraId="709728D1" w14:textId="59D320A2" w:rsidR="0030530D" w:rsidRDefault="0030530D" w:rsidP="008D2CA9">
            <w:r w:rsidRPr="0030530D">
              <w:rPr>
                <w:rFonts w:ascii="Calibri" w:eastAsia="Times New Roman" w:hAnsi="Calibri" w:cs="Calibri"/>
                <w:color w:val="000000"/>
                <w:lang w:eastAsia="en-GB"/>
              </w:rPr>
              <w:t>2.16%</w:t>
            </w:r>
          </w:p>
        </w:tc>
        <w:tc>
          <w:tcPr>
            <w:tcW w:w="1176" w:type="dxa"/>
            <w:vAlign w:val="center"/>
          </w:tcPr>
          <w:p w14:paraId="394A5796" w14:textId="1397DB12" w:rsidR="0030530D" w:rsidRDefault="0030530D" w:rsidP="008D2CA9">
            <w:r w:rsidRPr="0030530D">
              <w:rPr>
                <w:rFonts w:ascii="Calibri" w:eastAsia="Times New Roman" w:hAnsi="Calibri" w:cs="Calibri"/>
                <w:color w:val="000000"/>
                <w:lang w:eastAsia="en-GB"/>
              </w:rPr>
              <w:t>1.23%</w:t>
            </w:r>
          </w:p>
        </w:tc>
        <w:tc>
          <w:tcPr>
            <w:tcW w:w="1461" w:type="dxa"/>
            <w:vAlign w:val="center"/>
          </w:tcPr>
          <w:p w14:paraId="7205D508" w14:textId="43BBEA73" w:rsidR="0030530D" w:rsidRDefault="0030530D" w:rsidP="008D2CA9">
            <w:r w:rsidRPr="0030530D">
              <w:rPr>
                <w:rFonts w:ascii="Calibri" w:eastAsia="Times New Roman" w:hAnsi="Calibri" w:cs="Calibri"/>
                <w:color w:val="000000"/>
                <w:lang w:eastAsia="en-GB"/>
              </w:rPr>
              <w:t>1.28%</w:t>
            </w:r>
          </w:p>
        </w:tc>
        <w:tc>
          <w:tcPr>
            <w:tcW w:w="1279" w:type="dxa"/>
            <w:vAlign w:val="center"/>
          </w:tcPr>
          <w:p w14:paraId="369AA78D" w14:textId="54F46BD1" w:rsidR="0030530D" w:rsidRDefault="0030530D" w:rsidP="008D2CA9">
            <w:r>
              <w:fldChar w:fldCharType="begin">
                <w:fldData xml:space="preserve">PEVuZE5vdGU+PENpdGU+PEF1dGhvcj5Db25ub2xseTwvQXV0aG9yPjxZZWFyPjIwMDk8L1llYXI+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==
</w:fldData>
              </w:fldChar>
            </w:r>
            <w:r>
              <w:instrText xml:space="preserve"> ADDIN EN.CITE </w:instrText>
            </w:r>
            <w:r>
              <w:fldChar w:fldCharType="begin">
                <w:fldData xml:space="preserve">PEVuZE5vdGU+PENpdGU+PEF1dGhvcj5Db25ub2xseTwvQXV0aG9yPjxZZWFyPjIwMDk8L1llYXI+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==
</w:fldData>
              </w:fldChar>
            </w:r>
            <w:r>
              <w:instrText xml:space="preserve"> ADDIN EN.CITE.DATA </w:instrText>
            </w:r>
            <w:r>
              <w:fldChar w:fldCharType="end"/>
            </w:r>
            <w:r>
              <w:fldChar w:fldCharType="separate"/>
            </w:r>
            <w:r>
              <w:rPr>
                <w:noProof/>
              </w:rPr>
              <w:t>[</w:t>
            </w:r>
            <w:hyperlink w:anchor="_ENREF_12" w:tooltip="Connolly, 2009 #7" w:history="1">
              <w:r w:rsidR="00061140">
                <w:rPr>
                  <w:noProof/>
                </w:rPr>
                <w:t>12</w:t>
              </w:r>
            </w:hyperlink>
            <w:r>
              <w:rPr>
                <w:noProof/>
              </w:rPr>
              <w:t xml:space="preserve">, </w:t>
            </w:r>
            <w:hyperlink w:anchor="_ENREF_13" w:tooltip="Giugliano, 2013 #311" w:history="1">
              <w:r w:rsidR="00061140">
                <w:rPr>
                  <w:noProof/>
                </w:rPr>
                <w:t>13</w:t>
              </w:r>
            </w:hyperlink>
            <w:r>
              <w:rPr>
                <w:noProof/>
              </w:rPr>
              <w:t xml:space="preserve">, </w:t>
            </w:r>
            <w:hyperlink w:anchor="_ENREF_15" w:tooltip="Patel, 2011 #313" w:history="1">
              <w:r w:rsidR="00061140">
                <w:rPr>
                  <w:noProof/>
                </w:rPr>
                <w:t>15</w:t>
              </w:r>
            </w:hyperlink>
            <w:r>
              <w:rPr>
                <w:noProof/>
              </w:rPr>
              <w:t xml:space="preserve">, </w:t>
            </w:r>
            <w:hyperlink w:anchor="_ENREF_16" w:tooltip="Dorian, 2014 #13" w:history="1">
              <w:r w:rsidR="00061140">
                <w:rPr>
                  <w:noProof/>
                </w:rPr>
                <w:t>16</w:t>
              </w:r>
            </w:hyperlink>
            <w:r>
              <w:rPr>
                <w:noProof/>
              </w:rPr>
              <w:t>]</w:t>
            </w:r>
            <w:r>
              <w:fldChar w:fldCharType="end"/>
            </w:r>
          </w:p>
        </w:tc>
      </w:tr>
      <w:tr w:rsidR="00061140" w14:paraId="2F8C5567" w14:textId="661A9BCB" w:rsidTr="008D2CA9">
        <w:trPr>
          <w:trHeight w:val="263"/>
        </w:trPr>
        <w:tc>
          <w:tcPr>
            <w:tcW w:w="1432" w:type="dxa"/>
            <w:vAlign w:val="center"/>
          </w:tcPr>
          <w:p w14:paraId="4764ED2A" w14:textId="77777777" w:rsidR="0030530D" w:rsidRDefault="0030530D" w:rsidP="008D2CA9">
            <w:r>
              <w:t>CRNM Bleed</w:t>
            </w:r>
          </w:p>
        </w:tc>
        <w:tc>
          <w:tcPr>
            <w:tcW w:w="1286" w:type="dxa"/>
            <w:vAlign w:val="center"/>
          </w:tcPr>
          <w:p w14:paraId="05EB4239" w14:textId="1B1E1E5D" w:rsidR="0030530D" w:rsidRDefault="0030530D" w:rsidP="008D2CA9">
            <w:r w:rsidRPr="0030530D">
              <w:rPr>
                <w:rFonts w:ascii="Calibri" w:eastAsia="Times New Roman" w:hAnsi="Calibri" w:cs="Calibri"/>
                <w:color w:val="000000"/>
                <w:lang w:eastAsia="en-GB"/>
              </w:rPr>
              <w:t>3.00%</w:t>
            </w:r>
          </w:p>
        </w:tc>
        <w:tc>
          <w:tcPr>
            <w:tcW w:w="1114" w:type="dxa"/>
            <w:vAlign w:val="center"/>
          </w:tcPr>
          <w:p w14:paraId="2D582FA4" w14:textId="6D7F8E6E" w:rsidR="0030530D" w:rsidRDefault="0030530D" w:rsidP="008D2CA9">
            <w:r w:rsidRPr="0030530D">
              <w:rPr>
                <w:rFonts w:ascii="Calibri" w:eastAsia="Times New Roman" w:hAnsi="Calibri" w:cs="Calibri"/>
                <w:color w:val="000000"/>
                <w:lang w:eastAsia="en-GB"/>
              </w:rPr>
              <w:t>16.37%</w:t>
            </w:r>
          </w:p>
        </w:tc>
        <w:tc>
          <w:tcPr>
            <w:tcW w:w="1268" w:type="dxa"/>
            <w:vAlign w:val="center"/>
          </w:tcPr>
          <w:p w14:paraId="2B28837E" w14:textId="5187F816" w:rsidR="0030530D" w:rsidRDefault="0030530D" w:rsidP="008D2CA9">
            <w:r w:rsidRPr="0030530D">
              <w:rPr>
                <w:rFonts w:ascii="Calibri" w:eastAsia="Times New Roman" w:hAnsi="Calibri" w:cs="Calibri"/>
                <w:color w:val="000000"/>
                <w:lang w:eastAsia="en-GB"/>
              </w:rPr>
              <w:t>11.40%</w:t>
            </w:r>
          </w:p>
        </w:tc>
        <w:tc>
          <w:tcPr>
            <w:tcW w:w="1176" w:type="dxa"/>
            <w:vAlign w:val="center"/>
          </w:tcPr>
          <w:p w14:paraId="7B81E73D" w14:textId="68455402" w:rsidR="0030530D" w:rsidRDefault="0030530D" w:rsidP="008D2CA9">
            <w:r w:rsidRPr="0030530D">
              <w:rPr>
                <w:rFonts w:ascii="Calibri" w:eastAsia="Times New Roman" w:hAnsi="Calibri" w:cs="Calibri"/>
                <w:color w:val="000000"/>
                <w:lang w:eastAsia="en-GB"/>
              </w:rPr>
              <w:t>10.15%</w:t>
            </w:r>
          </w:p>
        </w:tc>
        <w:tc>
          <w:tcPr>
            <w:tcW w:w="1461" w:type="dxa"/>
            <w:vAlign w:val="center"/>
          </w:tcPr>
          <w:p w14:paraId="4C49353D" w14:textId="46B4BFC5" w:rsidR="0030530D" w:rsidRDefault="0030530D" w:rsidP="008D2CA9">
            <w:r w:rsidRPr="0030530D">
              <w:rPr>
                <w:rFonts w:ascii="Calibri" w:eastAsia="Times New Roman" w:hAnsi="Calibri" w:cs="Calibri"/>
                <w:color w:val="000000"/>
                <w:lang w:eastAsia="en-GB"/>
              </w:rPr>
              <w:t>9.51%</w:t>
            </w:r>
          </w:p>
        </w:tc>
        <w:tc>
          <w:tcPr>
            <w:tcW w:w="1279" w:type="dxa"/>
            <w:vAlign w:val="center"/>
          </w:tcPr>
          <w:p w14:paraId="25D7B734" w14:textId="20738194" w:rsidR="0030530D" w:rsidRDefault="0030530D" w:rsidP="008D2CA9">
            <w:r>
              <w:fldChar w:fldCharType="begin">
                <w:fldData xml:space="preserve">PEVuZE5vdGU+PENpdGU+PEF1dGhvcj5Db25ub2xseTwvQXV0aG9yPjxZZWFyPjIwMDk8L1llYXI+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==
</w:fldData>
              </w:fldChar>
            </w:r>
            <w:r>
              <w:instrText xml:space="preserve"> ADDIN EN.CITE </w:instrText>
            </w:r>
            <w:r>
              <w:fldChar w:fldCharType="begin">
                <w:fldData xml:space="preserve">PEVuZE5vdGU+PENpdGU+PEF1dGhvcj5Db25ub2xseTwvQXV0aG9yPjxZZWFyPjIwMDk8L1llYXI+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==
</w:fldData>
              </w:fldChar>
            </w:r>
            <w:r>
              <w:instrText xml:space="preserve"> ADDIN EN.CITE.DATA </w:instrText>
            </w:r>
            <w:r>
              <w:fldChar w:fldCharType="end"/>
            </w:r>
            <w:r>
              <w:fldChar w:fldCharType="separate"/>
            </w:r>
            <w:r>
              <w:rPr>
                <w:noProof/>
              </w:rPr>
              <w:t>[</w:t>
            </w:r>
            <w:hyperlink w:anchor="_ENREF_12" w:tooltip="Connolly, 2009 #7" w:history="1">
              <w:r w:rsidR="00061140">
                <w:rPr>
                  <w:noProof/>
                </w:rPr>
                <w:t>12</w:t>
              </w:r>
            </w:hyperlink>
            <w:r>
              <w:rPr>
                <w:noProof/>
              </w:rPr>
              <w:t xml:space="preserve">, </w:t>
            </w:r>
            <w:hyperlink w:anchor="_ENREF_13" w:tooltip="Giugliano, 2013 #311" w:history="1">
              <w:r w:rsidR="00061140">
                <w:rPr>
                  <w:noProof/>
                </w:rPr>
                <w:t>13</w:t>
              </w:r>
            </w:hyperlink>
            <w:r>
              <w:rPr>
                <w:noProof/>
              </w:rPr>
              <w:t xml:space="preserve">, </w:t>
            </w:r>
            <w:hyperlink w:anchor="_ENREF_15" w:tooltip="Patel, 2011 #313" w:history="1">
              <w:r w:rsidR="00061140">
                <w:rPr>
                  <w:noProof/>
                </w:rPr>
                <w:t>15</w:t>
              </w:r>
            </w:hyperlink>
            <w:r>
              <w:rPr>
                <w:noProof/>
              </w:rPr>
              <w:t xml:space="preserve">, </w:t>
            </w:r>
            <w:hyperlink w:anchor="_ENREF_16" w:tooltip="Dorian, 2014 #13" w:history="1">
              <w:r w:rsidR="00061140">
                <w:rPr>
                  <w:noProof/>
                </w:rPr>
                <w:t>16</w:t>
              </w:r>
            </w:hyperlink>
            <w:r>
              <w:rPr>
                <w:noProof/>
              </w:rPr>
              <w:t>]</w:t>
            </w:r>
            <w:r>
              <w:fldChar w:fldCharType="end"/>
            </w:r>
          </w:p>
        </w:tc>
      </w:tr>
    </w:tbl>
    <w:p w14:paraId="7D8829F6" w14:textId="13D9BDD8" w:rsidR="00F84FCF" w:rsidRPr="004863DA" w:rsidRDefault="004863DA" w:rsidP="00F84FCF">
      <w:pPr>
        <w:rPr>
          <w:sz w:val="20"/>
        </w:rPr>
      </w:pPr>
      <w:r w:rsidRPr="004863DA">
        <w:rPr>
          <w:sz w:val="20"/>
        </w:rPr>
        <w:t>Abbreviations: CRNM, clinically relevant non-major; GI, gastro-intestinal; ICH, intra-cranial haemorrhage</w:t>
      </w:r>
    </w:p>
    <w:p w14:paraId="0947F0D4" w14:textId="15659008" w:rsidR="00F84FCF" w:rsidRDefault="00F84FCF" w:rsidP="00F84FCF">
      <w:pPr>
        <w:pStyle w:val="Heading3"/>
        <w:spacing w:before="0"/>
      </w:pPr>
      <w:bookmarkStart w:id="24" w:name="_Toc264932"/>
      <w:r>
        <w:t>Treatment effects</w:t>
      </w:r>
      <w:r w:rsidR="00D350FA">
        <w:t xml:space="preserve"> on bleeding events</w:t>
      </w:r>
      <w:bookmarkEnd w:id="24"/>
    </w:p>
    <w:p w14:paraId="3A7B1220" w14:textId="65F20325" w:rsidR="00D350FA" w:rsidRDefault="00D350FA" w:rsidP="00D350FA">
      <w:pPr>
        <w:jc w:val="both"/>
      </w:pPr>
      <w:r w:rsidRPr="00DC0B5D">
        <w:t xml:space="preserve">The </w:t>
      </w:r>
      <w:r>
        <w:t>bleeding events</w:t>
      </w:r>
      <w:r w:rsidRPr="00DC0B5D">
        <w:t xml:space="preserve"> risk</w:t>
      </w:r>
      <w:r>
        <w:t>s</w:t>
      </w:r>
      <w:r w:rsidRPr="00DC0B5D">
        <w:t xml:space="preserve"> in the model </w:t>
      </w:r>
      <w:r>
        <w:t>are</w:t>
      </w:r>
      <w:r w:rsidRPr="00DC0B5D">
        <w:t xml:space="preserve"> conditional on the </w:t>
      </w:r>
      <w:r>
        <w:t>t</w:t>
      </w:r>
      <w:r w:rsidRPr="00DC0B5D">
        <w:t>reatment administered</w:t>
      </w:r>
      <w:r>
        <w:t xml:space="preserve">. </w:t>
      </w:r>
      <w:r w:rsidRPr="00DC0B5D">
        <w:t xml:space="preserve">The annual probabilities of </w:t>
      </w:r>
      <w:r>
        <w:t>the bleeding</w:t>
      </w:r>
      <w:r w:rsidRPr="00DC0B5D">
        <w:t xml:space="preserve"> events as implemented in the economic model were calculated using the </w:t>
      </w:r>
      <w:r>
        <w:t>network of evidence</w:t>
      </w:r>
      <w:r w:rsidRPr="00DC0B5D">
        <w:t xml:space="preserve"> outlined below</w:t>
      </w:r>
      <w:r>
        <w:t xml:space="preserve"> (</w:t>
      </w:r>
      <w:r>
        <w:fldChar w:fldCharType="begin"/>
      </w:r>
      <w:r>
        <w:instrText xml:space="preserve"> REF _Ref408237632 \h </w:instrText>
      </w:r>
      <w:r>
        <w:fldChar w:fldCharType="separate"/>
      </w:r>
      <w:r>
        <w:t xml:space="preserve">Figure </w:t>
      </w:r>
      <w:r>
        <w:rPr>
          <w:noProof/>
        </w:rPr>
        <w:t>2</w:t>
      </w:r>
      <w:r>
        <w:fldChar w:fldCharType="end"/>
      </w:r>
      <w:r>
        <w:t xml:space="preserve"> for ICH, </w:t>
      </w:r>
      <w:r>
        <w:fldChar w:fldCharType="begin"/>
      </w:r>
      <w:r>
        <w:instrText xml:space="preserve"> REF _Ref521419061 \h </w:instrText>
      </w:r>
      <w:r>
        <w:fldChar w:fldCharType="separate"/>
      </w:r>
      <w:r>
        <w:t xml:space="preserve">Figure </w:t>
      </w:r>
      <w:r>
        <w:rPr>
          <w:noProof/>
        </w:rPr>
        <w:t>3</w:t>
      </w:r>
      <w:r>
        <w:fldChar w:fldCharType="end"/>
      </w:r>
      <w:r>
        <w:t xml:space="preserve"> for major bleeds, </w:t>
      </w:r>
      <w:r>
        <w:fldChar w:fldCharType="begin"/>
      </w:r>
      <w:r>
        <w:instrText xml:space="preserve"> REF _Ref521419071 \h </w:instrText>
      </w:r>
      <w:r>
        <w:fldChar w:fldCharType="separate"/>
      </w:r>
      <w:r>
        <w:t xml:space="preserve">Figure </w:t>
      </w:r>
      <w:r>
        <w:rPr>
          <w:noProof/>
        </w:rPr>
        <w:t>4</w:t>
      </w:r>
      <w:r>
        <w:fldChar w:fldCharType="end"/>
      </w:r>
      <w:r>
        <w:t xml:space="preserve"> for CRNM bleeds)</w:t>
      </w:r>
      <w:r w:rsidRPr="00DC0B5D">
        <w:t>.</w:t>
      </w:r>
    </w:p>
    <w:p w14:paraId="7D084907" w14:textId="06B875A6" w:rsidR="00B57AF0" w:rsidRPr="009A2813" w:rsidRDefault="00B57AF0" w:rsidP="00B57AF0">
      <w:pPr>
        <w:pStyle w:val="Caption"/>
      </w:pPr>
      <w:bookmarkStart w:id="25" w:name="_Ref408237632"/>
      <w:bookmarkStart w:id="26" w:name="_Toc272341"/>
      <w:r>
        <w:t xml:space="preserve">Figure </w:t>
      </w:r>
      <w:r w:rsidR="008D660D">
        <w:rPr>
          <w:noProof/>
        </w:rPr>
        <w:fldChar w:fldCharType="begin"/>
      </w:r>
      <w:r w:rsidR="008D660D">
        <w:rPr>
          <w:noProof/>
        </w:rPr>
        <w:instrText xml:space="preserve"> SEQ Figure \* ARABIC </w:instrText>
      </w:r>
      <w:r w:rsidR="008D660D">
        <w:rPr>
          <w:noProof/>
        </w:rPr>
        <w:fldChar w:fldCharType="separate"/>
      </w:r>
      <w:r w:rsidR="00F84FCF">
        <w:rPr>
          <w:noProof/>
        </w:rPr>
        <w:t>2</w:t>
      </w:r>
      <w:r w:rsidR="008D660D">
        <w:rPr>
          <w:noProof/>
        </w:rPr>
        <w:fldChar w:fldCharType="end"/>
      </w:r>
      <w:bookmarkEnd w:id="25"/>
      <w:r>
        <w:t>. Network of evidence for ICH</w:t>
      </w:r>
      <w:bookmarkEnd w:id="26"/>
      <w:r>
        <w:t xml:space="preserve"> </w:t>
      </w:r>
    </w:p>
    <w:p w14:paraId="41E68409" w14:textId="46771081" w:rsidR="00B57AF0" w:rsidRDefault="00D350FA" w:rsidP="00B57AF0">
      <w:r>
        <w:rPr>
          <w:noProof/>
        </w:rPr>
        <w:drawing>
          <wp:inline distT="0" distB="0" distL="0" distR="0" wp14:anchorId="7DB95042" wp14:editId="4B325C11">
            <wp:extent cx="6118766" cy="284099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4718" cy="2843753"/>
                    </a:xfrm>
                    <a:prstGeom prst="rect">
                      <a:avLst/>
                    </a:prstGeom>
                    <a:noFill/>
                  </pic:spPr>
                </pic:pic>
              </a:graphicData>
            </a:graphic>
          </wp:inline>
        </w:drawing>
      </w:r>
    </w:p>
    <w:p w14:paraId="25039615" w14:textId="77777777" w:rsidR="00D350FA" w:rsidRDefault="00D350FA" w:rsidP="00F84FCF">
      <w:pPr>
        <w:pStyle w:val="Caption"/>
      </w:pPr>
      <w:bookmarkStart w:id="27" w:name="_Ref521419061"/>
    </w:p>
    <w:p w14:paraId="10721234" w14:textId="25AE2664" w:rsidR="00F84FCF" w:rsidRPr="009A2813" w:rsidRDefault="00F84FCF" w:rsidP="00F84FCF">
      <w:pPr>
        <w:pStyle w:val="Caption"/>
      </w:pPr>
      <w:bookmarkStart w:id="28" w:name="_Toc272342"/>
      <w:r>
        <w:t xml:space="preserve">Figure </w:t>
      </w:r>
      <w:r w:rsidR="008D660D">
        <w:rPr>
          <w:noProof/>
        </w:rPr>
        <w:fldChar w:fldCharType="begin"/>
      </w:r>
      <w:r w:rsidR="008D660D">
        <w:rPr>
          <w:noProof/>
        </w:rPr>
        <w:instrText xml:space="preserve"> SEQ Figure \* ARABIC </w:instrText>
      </w:r>
      <w:r w:rsidR="008D660D">
        <w:rPr>
          <w:noProof/>
        </w:rPr>
        <w:fldChar w:fldCharType="separate"/>
      </w:r>
      <w:r>
        <w:rPr>
          <w:noProof/>
        </w:rPr>
        <w:t>3</w:t>
      </w:r>
      <w:r w:rsidR="008D660D">
        <w:rPr>
          <w:noProof/>
        </w:rPr>
        <w:fldChar w:fldCharType="end"/>
      </w:r>
      <w:bookmarkEnd w:id="27"/>
      <w:r>
        <w:t>. Network of evidence for major bleeds</w:t>
      </w:r>
      <w:bookmarkEnd w:id="28"/>
    </w:p>
    <w:p w14:paraId="09C66CAA" w14:textId="511BB0A6" w:rsidR="00F84FCF" w:rsidRDefault="00497822" w:rsidP="006D1BC2">
      <w:pPr>
        <w:jc w:val="both"/>
      </w:pPr>
      <w:r>
        <w:rPr>
          <w:noProof/>
        </w:rPr>
        <w:drawing>
          <wp:inline distT="0" distB="0" distL="0" distR="0" wp14:anchorId="3D748282" wp14:editId="20B1D016">
            <wp:extent cx="6135584" cy="19354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85154" cy="1951117"/>
                    </a:xfrm>
                    <a:prstGeom prst="rect">
                      <a:avLst/>
                    </a:prstGeom>
                    <a:noFill/>
                  </pic:spPr>
                </pic:pic>
              </a:graphicData>
            </a:graphic>
          </wp:inline>
        </w:drawing>
      </w:r>
    </w:p>
    <w:p w14:paraId="672945B5" w14:textId="1FDCBCDF" w:rsidR="00D350FA" w:rsidRDefault="00D350FA">
      <w:pPr>
        <w:rPr>
          <w:rFonts w:eastAsiaTheme="minorEastAsia"/>
          <w:b/>
          <w:bCs/>
          <w:color w:val="4472C4" w:themeColor="accent1"/>
          <w:sz w:val="18"/>
          <w:szCs w:val="18"/>
          <w:lang w:eastAsia="en-GB"/>
        </w:rPr>
      </w:pPr>
      <w:bookmarkStart w:id="29" w:name="_Ref521419071"/>
      <w:r>
        <w:br w:type="page"/>
      </w:r>
    </w:p>
    <w:p w14:paraId="75EFA40B" w14:textId="2D7E73B2" w:rsidR="00F84FCF" w:rsidRPr="009A2813" w:rsidRDefault="00F84FCF" w:rsidP="00F84FCF">
      <w:pPr>
        <w:pStyle w:val="Caption"/>
      </w:pPr>
      <w:bookmarkStart w:id="30" w:name="_Toc272343"/>
      <w:r>
        <w:lastRenderedPageBreak/>
        <w:t xml:space="preserve">Figure </w:t>
      </w:r>
      <w:r w:rsidR="008D660D">
        <w:rPr>
          <w:noProof/>
        </w:rPr>
        <w:fldChar w:fldCharType="begin"/>
      </w:r>
      <w:r w:rsidR="008D660D">
        <w:rPr>
          <w:noProof/>
        </w:rPr>
        <w:instrText xml:space="preserve"> SEQ Figure \* ARABIC </w:instrText>
      </w:r>
      <w:r w:rsidR="008D660D">
        <w:rPr>
          <w:noProof/>
        </w:rPr>
        <w:fldChar w:fldCharType="separate"/>
      </w:r>
      <w:r>
        <w:rPr>
          <w:noProof/>
        </w:rPr>
        <w:t>4</w:t>
      </w:r>
      <w:r w:rsidR="008D660D">
        <w:rPr>
          <w:noProof/>
        </w:rPr>
        <w:fldChar w:fldCharType="end"/>
      </w:r>
      <w:bookmarkEnd w:id="29"/>
      <w:r>
        <w:t>. Network of evidence for CRNM bleeds</w:t>
      </w:r>
      <w:bookmarkEnd w:id="30"/>
    </w:p>
    <w:p w14:paraId="62487309" w14:textId="25A2AAB3" w:rsidR="00F84FCF" w:rsidRDefault="00472107" w:rsidP="006D1BC2">
      <w:pPr>
        <w:jc w:val="both"/>
      </w:pPr>
      <w:r>
        <w:rPr>
          <w:noProof/>
        </w:rPr>
        <w:drawing>
          <wp:inline distT="0" distB="0" distL="0" distR="0" wp14:anchorId="48AB14FC" wp14:editId="278207D1">
            <wp:extent cx="5818904" cy="2817495"/>
            <wp:effectExtent l="0" t="0" r="0" b="190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29788" cy="2822765"/>
                    </a:xfrm>
                    <a:prstGeom prst="rect">
                      <a:avLst/>
                    </a:prstGeom>
                    <a:noFill/>
                  </pic:spPr>
                </pic:pic>
              </a:graphicData>
            </a:graphic>
          </wp:inline>
        </w:drawing>
      </w:r>
    </w:p>
    <w:p w14:paraId="71A24CD8" w14:textId="48E7FC5F" w:rsidR="00B57AF0" w:rsidRDefault="00B57AF0" w:rsidP="006D1BC2">
      <w:pPr>
        <w:jc w:val="both"/>
      </w:pPr>
      <w:r>
        <w:t xml:space="preserve">The published and derived treatment effects for </w:t>
      </w:r>
      <w:r w:rsidR="00D350FA">
        <w:t xml:space="preserve">all </w:t>
      </w:r>
      <w:r>
        <w:t xml:space="preserve">bleeding events are summarised in </w:t>
      </w:r>
      <w:r>
        <w:fldChar w:fldCharType="begin"/>
      </w:r>
      <w:r>
        <w:instrText xml:space="preserve"> REF _Ref400985428 \h </w:instrText>
      </w:r>
      <w:r>
        <w:fldChar w:fldCharType="separate"/>
      </w:r>
      <w:r w:rsidR="00D350FA" w:rsidRPr="00AE2E84">
        <w:t xml:space="preserve">Table </w:t>
      </w:r>
      <w:r w:rsidR="00D350FA">
        <w:rPr>
          <w:noProof/>
        </w:rPr>
        <w:t>9</w:t>
      </w:r>
      <w:r>
        <w:fldChar w:fldCharType="end"/>
      </w:r>
      <w:r>
        <w:t xml:space="preserve"> and the resulting </w:t>
      </w:r>
      <w:r w:rsidRPr="00631E5C">
        <w:t xml:space="preserve">annual risk of </w:t>
      </w:r>
      <w:r>
        <w:t>such</w:t>
      </w:r>
      <w:r w:rsidRPr="00631E5C">
        <w:t xml:space="preserve"> events are presented in </w:t>
      </w:r>
      <w:r w:rsidRPr="00631E5C">
        <w:fldChar w:fldCharType="begin"/>
      </w:r>
      <w:r w:rsidRPr="00631E5C">
        <w:instrText xml:space="preserve"> REF _Ref393813836 \h </w:instrText>
      </w:r>
      <w:r w:rsidRPr="00631E5C">
        <w:fldChar w:fldCharType="separate"/>
      </w:r>
      <w:r w:rsidR="00D350FA" w:rsidRPr="00631E5C">
        <w:t xml:space="preserve">Table </w:t>
      </w:r>
      <w:r w:rsidR="00D350FA">
        <w:rPr>
          <w:noProof/>
        </w:rPr>
        <w:t>10</w:t>
      </w:r>
      <w:r w:rsidRPr="00631E5C">
        <w:fldChar w:fldCharType="end"/>
      </w:r>
      <w:r w:rsidRPr="00631E5C">
        <w:t>.</w:t>
      </w:r>
    </w:p>
    <w:p w14:paraId="7A6AF739" w14:textId="3B845166" w:rsidR="00B57AF0" w:rsidRPr="00AE2E84" w:rsidRDefault="00B57AF0" w:rsidP="00B57AF0">
      <w:pPr>
        <w:pStyle w:val="Caption"/>
      </w:pPr>
      <w:bookmarkStart w:id="31" w:name="_Ref400985428"/>
      <w:bookmarkStart w:id="32" w:name="_Ref400985423"/>
      <w:bookmarkStart w:id="33" w:name="_Toc272329"/>
      <w:r w:rsidRPr="00AE2E84">
        <w:t xml:space="preserve">Table </w:t>
      </w:r>
      <w:r w:rsidR="008D660D">
        <w:rPr>
          <w:noProof/>
        </w:rPr>
        <w:fldChar w:fldCharType="begin"/>
      </w:r>
      <w:r w:rsidR="008D660D">
        <w:rPr>
          <w:noProof/>
        </w:rPr>
        <w:instrText xml:space="preserve"> SEQ Table \* ARABIC </w:instrText>
      </w:r>
      <w:r w:rsidR="008D660D">
        <w:rPr>
          <w:noProof/>
        </w:rPr>
        <w:fldChar w:fldCharType="separate"/>
      </w:r>
      <w:r w:rsidR="0097018E">
        <w:rPr>
          <w:noProof/>
        </w:rPr>
        <w:t>9</w:t>
      </w:r>
      <w:r w:rsidR="008D660D">
        <w:rPr>
          <w:noProof/>
        </w:rPr>
        <w:fldChar w:fldCharType="end"/>
      </w:r>
      <w:bookmarkEnd w:id="31"/>
      <w:r w:rsidRPr="00AE2E84">
        <w:t xml:space="preserve">. </w:t>
      </w:r>
      <w:r>
        <w:t xml:space="preserve">Treatment </w:t>
      </w:r>
      <w:r w:rsidRPr="00AE2E84">
        <w:t>effect</w:t>
      </w:r>
      <w:r>
        <w:t>s for bleeding events</w:t>
      </w:r>
      <w:bookmarkEnd w:id="32"/>
      <w:bookmarkEnd w:id="33"/>
    </w:p>
    <w:tbl>
      <w:tblPr>
        <w:tblStyle w:val="TableGrid"/>
        <w:tblW w:w="9074" w:type="dxa"/>
        <w:tblLook w:val="04A0" w:firstRow="1" w:lastRow="0" w:firstColumn="1" w:lastColumn="0" w:noHBand="0" w:noVBand="1"/>
      </w:tblPr>
      <w:tblGrid>
        <w:gridCol w:w="2547"/>
        <w:gridCol w:w="1984"/>
        <w:gridCol w:w="4543"/>
      </w:tblGrid>
      <w:tr w:rsidR="00B57AF0" w:rsidRPr="00AE2E84" w14:paraId="28B5101D" w14:textId="77777777" w:rsidTr="00472107">
        <w:trPr>
          <w:trHeight w:val="280"/>
          <w:tblHeader/>
        </w:trPr>
        <w:tc>
          <w:tcPr>
            <w:tcW w:w="2547" w:type="dxa"/>
            <w:noWrap/>
            <w:hideMark/>
          </w:tcPr>
          <w:p w14:paraId="749B302D" w14:textId="77777777" w:rsidR="00B57AF0" w:rsidRPr="00AE2E84" w:rsidRDefault="00B57AF0" w:rsidP="00F84FCF">
            <w:pPr>
              <w:rPr>
                <w:rFonts w:eastAsia="SimSun" w:cs="Times New Roman"/>
                <w:b/>
                <w:szCs w:val="24"/>
              </w:rPr>
            </w:pPr>
            <w:r w:rsidRPr="00AE2E84">
              <w:rPr>
                <w:rFonts w:eastAsia="SimSun" w:cs="Times New Roman"/>
                <w:b/>
                <w:szCs w:val="24"/>
              </w:rPr>
              <w:t>Variable</w:t>
            </w:r>
          </w:p>
        </w:tc>
        <w:tc>
          <w:tcPr>
            <w:tcW w:w="1984" w:type="dxa"/>
            <w:noWrap/>
            <w:hideMark/>
          </w:tcPr>
          <w:p w14:paraId="009432E6" w14:textId="7EE4433F" w:rsidR="00B57AF0" w:rsidRPr="00DE7F12" w:rsidRDefault="00B57AF0" w:rsidP="00F84FCF">
            <w:pPr>
              <w:rPr>
                <w:rFonts w:eastAsia="SimSun" w:cs="Times New Roman"/>
                <w:b/>
                <w:szCs w:val="24"/>
              </w:rPr>
            </w:pPr>
            <w:r w:rsidRPr="00DE7F12">
              <w:rPr>
                <w:rFonts w:eastAsia="SimSun" w:cs="Times New Roman"/>
                <w:b/>
                <w:szCs w:val="24"/>
              </w:rPr>
              <w:t>Mean (</w:t>
            </w:r>
            <w:r w:rsidR="00D350FA">
              <w:rPr>
                <w:rFonts w:eastAsia="SimSun" w:cs="Times New Roman"/>
                <w:b/>
                <w:szCs w:val="24"/>
              </w:rPr>
              <w:t>95% CI</w:t>
            </w:r>
            <w:r w:rsidRPr="00DE7F12">
              <w:rPr>
                <w:rFonts w:eastAsia="SimSun" w:cs="Times New Roman"/>
                <w:b/>
                <w:szCs w:val="24"/>
              </w:rPr>
              <w:t>)</w:t>
            </w:r>
          </w:p>
        </w:tc>
        <w:tc>
          <w:tcPr>
            <w:tcW w:w="4543" w:type="dxa"/>
            <w:noWrap/>
            <w:hideMark/>
          </w:tcPr>
          <w:p w14:paraId="50716178" w14:textId="77777777" w:rsidR="00B57AF0" w:rsidRPr="00DE7F12" w:rsidRDefault="00B57AF0" w:rsidP="00F84FCF">
            <w:pPr>
              <w:rPr>
                <w:rFonts w:eastAsia="SimSun" w:cs="Times New Roman"/>
                <w:b/>
                <w:szCs w:val="24"/>
              </w:rPr>
            </w:pPr>
            <w:r w:rsidRPr="00DE7F12">
              <w:rPr>
                <w:rFonts w:eastAsia="SimSun" w:cs="Times New Roman"/>
                <w:b/>
                <w:szCs w:val="24"/>
              </w:rPr>
              <w:t>Source</w:t>
            </w:r>
          </w:p>
        </w:tc>
      </w:tr>
      <w:tr w:rsidR="00B57AF0" w:rsidRPr="00AE2E84" w14:paraId="7F71E2C0" w14:textId="77777777" w:rsidTr="00472107">
        <w:trPr>
          <w:trHeight w:val="280"/>
        </w:trPr>
        <w:tc>
          <w:tcPr>
            <w:tcW w:w="2547" w:type="dxa"/>
            <w:noWrap/>
            <w:hideMark/>
          </w:tcPr>
          <w:p w14:paraId="4537ED78" w14:textId="77777777" w:rsidR="00B57AF0" w:rsidRPr="00AE2E84" w:rsidRDefault="00B57AF0" w:rsidP="00F84FCF">
            <w:pPr>
              <w:rPr>
                <w:rFonts w:eastAsia="Times New Roman" w:cs="Times New Roman"/>
                <w:b/>
                <w:color w:val="000000"/>
                <w:szCs w:val="24"/>
              </w:rPr>
            </w:pPr>
            <w:r w:rsidRPr="00AE2E84">
              <w:rPr>
                <w:rFonts w:eastAsia="Times New Roman" w:cs="Times New Roman"/>
                <w:b/>
                <w:color w:val="000000"/>
                <w:szCs w:val="24"/>
              </w:rPr>
              <w:t>ICH</w:t>
            </w:r>
          </w:p>
        </w:tc>
        <w:tc>
          <w:tcPr>
            <w:tcW w:w="6527" w:type="dxa"/>
            <w:gridSpan w:val="2"/>
            <w:noWrap/>
            <w:hideMark/>
          </w:tcPr>
          <w:p w14:paraId="0D9DF2A2" w14:textId="77777777" w:rsidR="00B57AF0" w:rsidRPr="00AE2E84" w:rsidRDefault="00B57AF0" w:rsidP="00F84FCF">
            <w:pPr>
              <w:rPr>
                <w:rFonts w:eastAsia="Times New Roman" w:cs="Times New Roman"/>
                <w:b/>
                <w:color w:val="000000"/>
                <w:szCs w:val="24"/>
              </w:rPr>
            </w:pPr>
          </w:p>
        </w:tc>
      </w:tr>
      <w:tr w:rsidR="00B57AF0" w:rsidRPr="00AE2E84" w14:paraId="76C2426A" w14:textId="77777777" w:rsidTr="008D2CA9">
        <w:trPr>
          <w:trHeight w:val="280"/>
        </w:trPr>
        <w:tc>
          <w:tcPr>
            <w:tcW w:w="2547" w:type="dxa"/>
            <w:noWrap/>
            <w:vAlign w:val="center"/>
          </w:tcPr>
          <w:p w14:paraId="4F14DEE7" w14:textId="147D80A5" w:rsidR="00B57AF0" w:rsidRPr="00AE2E84" w:rsidRDefault="00472107" w:rsidP="008D2CA9">
            <w:pPr>
              <w:rPr>
                <w:rFonts w:eastAsia="Times New Roman" w:cs="Times New Roman"/>
                <w:color w:val="000000"/>
                <w:szCs w:val="24"/>
              </w:rPr>
            </w:pPr>
            <w:r>
              <w:rPr>
                <w:rFonts w:eastAsia="Times New Roman" w:cs="Times New Roman"/>
                <w:color w:val="000000"/>
                <w:szCs w:val="24"/>
              </w:rPr>
              <w:t>RR placebo vs warfarin</w:t>
            </w:r>
          </w:p>
        </w:tc>
        <w:tc>
          <w:tcPr>
            <w:tcW w:w="1984" w:type="dxa"/>
            <w:noWrap/>
            <w:vAlign w:val="center"/>
          </w:tcPr>
          <w:p w14:paraId="6EB82732" w14:textId="76AA5383" w:rsidR="00B57AF0" w:rsidRPr="00AE2E84" w:rsidRDefault="00472107" w:rsidP="008D2CA9">
            <w:pPr>
              <w:rPr>
                <w:rFonts w:eastAsia="Times New Roman" w:cs="Times New Roman"/>
                <w:color w:val="000000"/>
                <w:szCs w:val="24"/>
              </w:rPr>
            </w:pPr>
            <w:r>
              <w:rPr>
                <w:rFonts w:eastAsia="Times New Roman" w:cs="Times New Roman"/>
                <w:color w:val="000000"/>
                <w:szCs w:val="24"/>
              </w:rPr>
              <w:t>0.22 (0.07 – 0.65)</w:t>
            </w:r>
          </w:p>
        </w:tc>
        <w:tc>
          <w:tcPr>
            <w:tcW w:w="4543" w:type="dxa"/>
            <w:noWrap/>
          </w:tcPr>
          <w:p w14:paraId="29C49CDB" w14:textId="71D097AA" w:rsidR="00B57AF0" w:rsidRPr="00AE2E84" w:rsidRDefault="005648D9" w:rsidP="00F84FCF">
            <w:pPr>
              <w:rPr>
                <w:rFonts w:eastAsia="Times New Roman" w:cs="Times New Roman"/>
                <w:color w:val="000000"/>
                <w:szCs w:val="24"/>
                <w:lang w:val="fr-CH"/>
              </w:rPr>
            </w:pPr>
            <w:r>
              <w:fldChar w:fldCharType="begin">
                <w:fldData xml:space="preserve">PEVuZE5vdGU+PENpdGU+PEF1dGhvcj5UYXdmaWs8L0F1dGhvcj48WWVhcj4yMDE2PC9ZZWFyPjxS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</w:fldData>
              </w:fldChar>
            </w:r>
            <w:r w:rsidR="004B22EA">
              <w:instrText xml:space="preserve"> ADDIN EN.CITE </w:instrText>
            </w:r>
            <w:r w:rsidR="004B22EA">
              <w:fldChar w:fldCharType="begin">
                <w:fldData xml:space="preserve">PEVuZE5vdGU+PENpdGU+PEF1dGhvcj5UYXdmaWs8L0F1dGhvcj48WWVhcj4yMDE2PC9ZZWFyPjxS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</w:fldData>
              </w:fldChar>
            </w:r>
            <w:r w:rsidR="004B22EA">
              <w:instrText xml:space="preserve"> ADDIN EN.CITE.DATA </w:instrText>
            </w:r>
            <w:r w:rsidR="004B22EA">
              <w:fldChar w:fldCharType="end"/>
            </w:r>
            <w:r>
              <w:fldChar w:fldCharType="separate"/>
            </w:r>
            <w:r w:rsidR="004B22EA">
              <w:rPr>
                <w:noProof/>
              </w:rPr>
              <w:t>[</w:t>
            </w:r>
            <w:hyperlink w:anchor="_ENREF_8" w:tooltip="Tawfik, 2016 #218" w:history="1">
              <w:r w:rsidR="00061140">
                <w:rPr>
                  <w:noProof/>
                </w:rPr>
                <w:t>8</w:t>
              </w:r>
            </w:hyperlink>
            <w:r w:rsidR="004B22EA">
              <w:rPr>
                <w:noProof/>
              </w:rPr>
              <w:t>]</w:t>
            </w:r>
            <w:r>
              <w:fldChar w:fldCharType="end"/>
            </w:r>
          </w:p>
        </w:tc>
      </w:tr>
      <w:tr w:rsidR="00B57AF0" w:rsidRPr="00AE2E84" w14:paraId="1288F770" w14:textId="77777777" w:rsidTr="008D2CA9">
        <w:trPr>
          <w:trHeight w:val="280"/>
        </w:trPr>
        <w:tc>
          <w:tcPr>
            <w:tcW w:w="2547" w:type="dxa"/>
            <w:noWrap/>
            <w:vAlign w:val="center"/>
          </w:tcPr>
          <w:p w14:paraId="157AD9F1" w14:textId="243CA5BF" w:rsidR="00B57AF0" w:rsidRPr="00AE2E84" w:rsidRDefault="00472107" w:rsidP="008D2CA9">
            <w:pPr>
              <w:rPr>
                <w:rFonts w:eastAsia="Times New Roman" w:cs="Times New Roman"/>
                <w:color w:val="000000"/>
                <w:szCs w:val="24"/>
              </w:rPr>
            </w:pPr>
            <w:r>
              <w:rPr>
                <w:rFonts w:eastAsia="Times New Roman" w:cs="Times New Roman"/>
                <w:color w:val="000000"/>
                <w:szCs w:val="24"/>
              </w:rPr>
              <w:t>RR aspirin vs warfarin</w:t>
            </w:r>
          </w:p>
        </w:tc>
        <w:tc>
          <w:tcPr>
            <w:tcW w:w="1984" w:type="dxa"/>
            <w:noWrap/>
            <w:vAlign w:val="center"/>
          </w:tcPr>
          <w:p w14:paraId="2507A8BA" w14:textId="0E5F5159" w:rsidR="00B57AF0" w:rsidRPr="00AE2E84" w:rsidRDefault="00472107" w:rsidP="008D2CA9">
            <w:pPr>
              <w:rPr>
                <w:rFonts w:eastAsia="Times New Roman" w:cs="Times New Roman"/>
                <w:color w:val="000000"/>
                <w:szCs w:val="24"/>
              </w:rPr>
            </w:pPr>
            <w:r>
              <w:rPr>
                <w:rFonts w:eastAsia="Times New Roman" w:cs="Times New Roman"/>
                <w:color w:val="000000"/>
                <w:szCs w:val="24"/>
              </w:rPr>
              <w:t>0.64 (0.39 – 1.04)</w:t>
            </w:r>
          </w:p>
        </w:tc>
        <w:tc>
          <w:tcPr>
            <w:tcW w:w="4543" w:type="dxa"/>
            <w:noWrap/>
          </w:tcPr>
          <w:p w14:paraId="31E0A78F" w14:textId="461A0182" w:rsidR="00B57AF0" w:rsidRPr="00AE2E84" w:rsidRDefault="005648D9" w:rsidP="00F84FCF">
            <w:pPr>
              <w:rPr>
                <w:rFonts w:eastAsia="Times New Roman" w:cs="Times New Roman"/>
                <w:color w:val="000000"/>
                <w:szCs w:val="24"/>
                <w:lang w:val="fr-CH"/>
              </w:rPr>
            </w:pPr>
            <w:r>
              <w:fldChar w:fldCharType="begin">
                <w:fldData xml:space="preserve">PEVuZE5vdGU+PENpdGU+PEF1dGhvcj5UYXdmaWs8L0F1dGhvcj48WWVhcj4yMDE2PC9ZZWFyPjxS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</w:fldData>
              </w:fldChar>
            </w:r>
            <w:r w:rsidR="004B22EA">
              <w:instrText xml:space="preserve"> ADDIN EN.CITE </w:instrText>
            </w:r>
            <w:r w:rsidR="004B22EA">
              <w:fldChar w:fldCharType="begin">
                <w:fldData xml:space="preserve">PEVuZE5vdGU+PENpdGU+PEF1dGhvcj5UYXdmaWs8L0F1dGhvcj48WWVhcj4yMDE2PC9ZZWFyPjxS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</w:fldData>
              </w:fldChar>
            </w:r>
            <w:r w:rsidR="004B22EA">
              <w:instrText xml:space="preserve"> ADDIN EN.CITE.DATA </w:instrText>
            </w:r>
            <w:r w:rsidR="004B22EA">
              <w:fldChar w:fldCharType="end"/>
            </w:r>
            <w:r>
              <w:fldChar w:fldCharType="separate"/>
            </w:r>
            <w:r w:rsidR="004B22EA">
              <w:rPr>
                <w:noProof/>
              </w:rPr>
              <w:t>[</w:t>
            </w:r>
            <w:hyperlink w:anchor="_ENREF_8" w:tooltip="Tawfik, 2016 #218" w:history="1">
              <w:r w:rsidR="00061140">
                <w:rPr>
                  <w:noProof/>
                </w:rPr>
                <w:t>8</w:t>
              </w:r>
            </w:hyperlink>
            <w:r w:rsidR="004B22EA">
              <w:rPr>
                <w:noProof/>
              </w:rPr>
              <w:t>]</w:t>
            </w:r>
            <w:r>
              <w:fldChar w:fldCharType="end"/>
            </w:r>
          </w:p>
        </w:tc>
      </w:tr>
      <w:tr w:rsidR="00D350FA" w:rsidRPr="00AE2E84" w14:paraId="2505F47E" w14:textId="77777777" w:rsidTr="008D2CA9">
        <w:trPr>
          <w:trHeight w:val="280"/>
        </w:trPr>
        <w:tc>
          <w:tcPr>
            <w:tcW w:w="2547" w:type="dxa"/>
            <w:noWrap/>
            <w:vAlign w:val="center"/>
          </w:tcPr>
          <w:p w14:paraId="2B89390A" w14:textId="0615AEB3" w:rsidR="00D350FA" w:rsidRPr="00AE2E84" w:rsidRDefault="00D350FA" w:rsidP="008D2CA9">
            <w:pPr>
              <w:rPr>
                <w:rFonts w:eastAsia="Times New Roman" w:cs="Times New Roman"/>
                <w:color w:val="000000"/>
                <w:szCs w:val="24"/>
              </w:rPr>
            </w:pPr>
            <w:r>
              <w:t>R</w:t>
            </w:r>
            <w:r w:rsidRPr="009B0637">
              <w:t xml:space="preserve">R NOAC vs </w:t>
            </w:r>
            <w:r w:rsidR="00472107">
              <w:t>warfarin</w:t>
            </w:r>
          </w:p>
        </w:tc>
        <w:tc>
          <w:tcPr>
            <w:tcW w:w="1984" w:type="dxa"/>
            <w:noWrap/>
            <w:vAlign w:val="center"/>
          </w:tcPr>
          <w:p w14:paraId="4A5DF4B2" w14:textId="3457BABF" w:rsidR="00D350FA" w:rsidRPr="00AE2E84" w:rsidRDefault="00D350FA" w:rsidP="008D2CA9">
            <w:pPr>
              <w:rPr>
                <w:rFonts w:eastAsia="Times New Roman" w:cs="Times New Roman"/>
                <w:color w:val="000000"/>
                <w:szCs w:val="24"/>
              </w:rPr>
            </w:pPr>
            <w:r w:rsidRPr="009B0637">
              <w:t>0</w:t>
            </w:r>
            <w:r>
              <w:t>.</w:t>
            </w:r>
            <w:r w:rsidR="00472107">
              <w:t>42</w:t>
            </w:r>
            <w:r w:rsidRPr="009B0637">
              <w:t xml:space="preserve"> (</w:t>
            </w:r>
            <w:r>
              <w:t>0.</w:t>
            </w:r>
            <w:r w:rsidR="00472107">
              <w:t>19</w:t>
            </w:r>
            <w:r>
              <w:t xml:space="preserve"> – 0.9</w:t>
            </w:r>
            <w:r w:rsidR="00472107">
              <w:t>1</w:t>
            </w:r>
            <w:r w:rsidRPr="009B0637">
              <w:t>)</w:t>
            </w:r>
          </w:p>
        </w:tc>
        <w:tc>
          <w:tcPr>
            <w:tcW w:w="4543" w:type="dxa"/>
            <w:noWrap/>
          </w:tcPr>
          <w:p w14:paraId="1181361F" w14:textId="0D5E4C73" w:rsidR="00D350FA" w:rsidRPr="001642FC" w:rsidRDefault="00D350FA" w:rsidP="00D350FA">
            <w:pPr>
              <w:rPr>
                <w:rFonts w:eastAsia="Times New Roman" w:cs="Times New Roman"/>
                <w:color w:val="000000"/>
                <w:szCs w:val="24"/>
                <w:lang w:val="en-US"/>
              </w:rPr>
            </w:pPr>
            <w:r>
              <w:t xml:space="preserve">Average of all RR values of individual NOACs (APX, DBG 110, DBG 150, RVX, EDX HD, EDX LD) vs </w:t>
            </w:r>
            <w:r w:rsidR="00472107">
              <w:t>warfarin</w:t>
            </w:r>
            <w:r>
              <w:t xml:space="preserve"> </w:t>
            </w:r>
            <w:r w:rsidR="005648D9">
              <w:fldChar w:fldCharType="begin">
                <w:fldData xml:space="preserve">PEVuZE5vdGU+PENpdGU+PEF1dGhvcj5UYXdmaWs8L0F1dGhvcj48WWVhcj4yMDE2PC9ZZWFyPjxS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</w:fldData>
              </w:fldChar>
            </w:r>
            <w:r w:rsidR="004B22EA">
              <w:instrText xml:space="preserve"> ADDIN EN.CITE </w:instrText>
            </w:r>
            <w:r w:rsidR="004B22EA">
              <w:fldChar w:fldCharType="begin">
                <w:fldData xml:space="preserve">PEVuZE5vdGU+PENpdGU+PEF1dGhvcj5UYXdmaWs8L0F1dGhvcj48WWVhcj4yMDE2PC9ZZWFyPjxS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</w:fldData>
              </w:fldChar>
            </w:r>
            <w:r w:rsidR="004B22EA">
              <w:instrText xml:space="preserve"> ADDIN EN.CITE.DATA </w:instrText>
            </w:r>
            <w:r w:rsidR="004B22EA">
              <w:fldChar w:fldCharType="end"/>
            </w:r>
            <w:r w:rsidR="005648D9">
              <w:fldChar w:fldCharType="separate"/>
            </w:r>
            <w:r w:rsidR="004B22EA">
              <w:rPr>
                <w:noProof/>
              </w:rPr>
              <w:t>[</w:t>
            </w:r>
            <w:hyperlink w:anchor="_ENREF_8" w:tooltip="Tawfik, 2016 #218" w:history="1">
              <w:r w:rsidR="00061140">
                <w:rPr>
                  <w:noProof/>
                </w:rPr>
                <w:t>8</w:t>
              </w:r>
            </w:hyperlink>
            <w:r w:rsidR="004B22EA">
              <w:rPr>
                <w:noProof/>
              </w:rPr>
              <w:t>]</w:t>
            </w:r>
            <w:r w:rsidR="005648D9">
              <w:fldChar w:fldCharType="end"/>
            </w:r>
          </w:p>
        </w:tc>
      </w:tr>
      <w:tr w:rsidR="00D350FA" w:rsidRPr="00AE2E84" w14:paraId="18DC5197" w14:textId="77777777" w:rsidTr="008D2CA9">
        <w:trPr>
          <w:trHeight w:val="280"/>
        </w:trPr>
        <w:tc>
          <w:tcPr>
            <w:tcW w:w="2547" w:type="dxa"/>
            <w:noWrap/>
            <w:vAlign w:val="center"/>
            <w:hideMark/>
          </w:tcPr>
          <w:p w14:paraId="28D4C0AD" w14:textId="040F14E1" w:rsidR="00D350FA" w:rsidRPr="00AE2E84" w:rsidRDefault="00472107" w:rsidP="008D2CA9">
            <w:pPr>
              <w:rPr>
                <w:rFonts w:eastAsia="Times New Roman" w:cs="Times New Roman"/>
                <w:b/>
                <w:color w:val="000000"/>
                <w:szCs w:val="24"/>
              </w:rPr>
            </w:pPr>
            <w:r>
              <w:rPr>
                <w:rFonts w:eastAsia="Times New Roman" w:cs="Times New Roman"/>
                <w:b/>
                <w:color w:val="000000"/>
                <w:szCs w:val="24"/>
              </w:rPr>
              <w:t>Major bleed</w:t>
            </w:r>
          </w:p>
        </w:tc>
        <w:tc>
          <w:tcPr>
            <w:tcW w:w="6527" w:type="dxa"/>
            <w:gridSpan w:val="2"/>
            <w:noWrap/>
            <w:vAlign w:val="center"/>
            <w:hideMark/>
          </w:tcPr>
          <w:p w14:paraId="04F07C47" w14:textId="77777777" w:rsidR="00D350FA" w:rsidRPr="00AE2E84" w:rsidRDefault="00D350FA" w:rsidP="008D2CA9">
            <w:pPr>
              <w:rPr>
                <w:rFonts w:eastAsia="Times New Roman" w:cs="Times New Roman"/>
                <w:color w:val="000000"/>
                <w:szCs w:val="24"/>
              </w:rPr>
            </w:pPr>
          </w:p>
        </w:tc>
      </w:tr>
      <w:tr w:rsidR="00472107" w:rsidRPr="00AE2E84" w14:paraId="7F0B91F1" w14:textId="77777777" w:rsidTr="008D2CA9">
        <w:trPr>
          <w:trHeight w:val="280"/>
        </w:trPr>
        <w:tc>
          <w:tcPr>
            <w:tcW w:w="2547" w:type="dxa"/>
            <w:noWrap/>
            <w:vAlign w:val="center"/>
          </w:tcPr>
          <w:p w14:paraId="5732BE42" w14:textId="173A54BC" w:rsidR="00472107" w:rsidRPr="00AE2E84" w:rsidRDefault="00472107" w:rsidP="008D2CA9">
            <w:pPr>
              <w:rPr>
                <w:rFonts w:eastAsia="Times New Roman" w:cs="Times New Roman"/>
                <w:color w:val="000000"/>
                <w:szCs w:val="24"/>
              </w:rPr>
            </w:pPr>
            <w:r>
              <w:rPr>
                <w:rFonts w:eastAsia="Times New Roman" w:cs="Times New Roman"/>
                <w:color w:val="000000"/>
                <w:szCs w:val="24"/>
              </w:rPr>
              <w:t>RR placebo vs warfarin</w:t>
            </w:r>
          </w:p>
        </w:tc>
        <w:tc>
          <w:tcPr>
            <w:tcW w:w="1984" w:type="dxa"/>
            <w:noWrap/>
            <w:vAlign w:val="center"/>
          </w:tcPr>
          <w:p w14:paraId="50B9D0DA" w14:textId="4C33357D" w:rsidR="00472107" w:rsidRPr="00AE2E84" w:rsidRDefault="00472107" w:rsidP="008D2CA9">
            <w:pPr>
              <w:rPr>
                <w:rFonts w:eastAsia="Times New Roman" w:cs="Times New Roman"/>
                <w:color w:val="000000"/>
                <w:szCs w:val="24"/>
              </w:rPr>
            </w:pPr>
            <w:r>
              <w:rPr>
                <w:rFonts w:eastAsia="Times New Roman" w:cs="Times New Roman"/>
                <w:color w:val="000000"/>
                <w:szCs w:val="24"/>
              </w:rPr>
              <w:t>0.57 (0.32 – 1)</w:t>
            </w:r>
          </w:p>
        </w:tc>
        <w:tc>
          <w:tcPr>
            <w:tcW w:w="4543" w:type="dxa"/>
            <w:noWrap/>
          </w:tcPr>
          <w:p w14:paraId="038E2419" w14:textId="2689C831" w:rsidR="00472107" w:rsidRPr="00AE2E84" w:rsidRDefault="005648D9" w:rsidP="00472107">
            <w:pPr>
              <w:rPr>
                <w:rFonts w:eastAsia="Times New Roman" w:cs="Times New Roman"/>
                <w:color w:val="000000"/>
                <w:szCs w:val="24"/>
                <w:lang w:val="fr-CH"/>
              </w:rPr>
            </w:pPr>
            <w:r>
              <w:fldChar w:fldCharType="begin">
                <w:fldData xml:space="preserve">PEVuZE5vdGU+PENpdGU+PEF1dGhvcj5UYXdmaWs8L0F1dGhvcj48WWVhcj4yMDE2PC9ZZWFyPjxS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</w:fldData>
              </w:fldChar>
            </w:r>
            <w:r w:rsidR="004B22EA">
              <w:instrText xml:space="preserve"> ADDIN EN.CITE </w:instrText>
            </w:r>
            <w:r w:rsidR="004B22EA">
              <w:fldChar w:fldCharType="begin">
                <w:fldData xml:space="preserve">PEVuZE5vdGU+PENpdGU+PEF1dGhvcj5UYXdmaWs8L0F1dGhvcj48WWVhcj4yMDE2PC9ZZWFyPjxS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</w:fldData>
              </w:fldChar>
            </w:r>
            <w:r w:rsidR="004B22EA">
              <w:instrText xml:space="preserve"> ADDIN EN.CITE.DATA </w:instrText>
            </w:r>
            <w:r w:rsidR="004B22EA">
              <w:fldChar w:fldCharType="end"/>
            </w:r>
            <w:r>
              <w:fldChar w:fldCharType="separate"/>
            </w:r>
            <w:r w:rsidR="004B22EA">
              <w:rPr>
                <w:noProof/>
              </w:rPr>
              <w:t>[</w:t>
            </w:r>
            <w:hyperlink w:anchor="_ENREF_8" w:tooltip="Tawfik, 2016 #218" w:history="1">
              <w:r w:rsidR="00061140">
                <w:rPr>
                  <w:noProof/>
                </w:rPr>
                <w:t>8</w:t>
              </w:r>
            </w:hyperlink>
            <w:r w:rsidR="004B22EA">
              <w:rPr>
                <w:noProof/>
              </w:rPr>
              <w:t>]</w:t>
            </w:r>
            <w:r>
              <w:fldChar w:fldCharType="end"/>
            </w:r>
          </w:p>
        </w:tc>
      </w:tr>
      <w:tr w:rsidR="00472107" w:rsidRPr="00AE2E84" w14:paraId="4950462F" w14:textId="77777777" w:rsidTr="008D2CA9">
        <w:trPr>
          <w:trHeight w:val="280"/>
        </w:trPr>
        <w:tc>
          <w:tcPr>
            <w:tcW w:w="2547" w:type="dxa"/>
            <w:noWrap/>
            <w:vAlign w:val="center"/>
          </w:tcPr>
          <w:p w14:paraId="79EAD9F6" w14:textId="33D15C5B" w:rsidR="00472107" w:rsidRPr="00AE2E84" w:rsidRDefault="00472107" w:rsidP="008D2CA9">
            <w:pPr>
              <w:rPr>
                <w:rFonts w:eastAsia="Times New Roman" w:cs="Times New Roman"/>
                <w:color w:val="000000"/>
                <w:szCs w:val="24"/>
              </w:rPr>
            </w:pPr>
            <w:r>
              <w:rPr>
                <w:rFonts w:eastAsia="Times New Roman" w:cs="Times New Roman"/>
                <w:color w:val="000000"/>
                <w:szCs w:val="24"/>
              </w:rPr>
              <w:t>RR aspirin vs warfarin</w:t>
            </w:r>
          </w:p>
        </w:tc>
        <w:tc>
          <w:tcPr>
            <w:tcW w:w="1984" w:type="dxa"/>
            <w:noWrap/>
            <w:vAlign w:val="center"/>
          </w:tcPr>
          <w:p w14:paraId="41B8A5AF" w14:textId="561E81A1" w:rsidR="00472107" w:rsidRPr="00AE2E84" w:rsidRDefault="00472107" w:rsidP="008D2CA9">
            <w:pPr>
              <w:rPr>
                <w:rFonts w:eastAsia="Times New Roman" w:cs="Times New Roman"/>
                <w:color w:val="000000"/>
                <w:szCs w:val="24"/>
              </w:rPr>
            </w:pPr>
            <w:r>
              <w:rPr>
                <w:rFonts w:eastAsia="Times New Roman" w:cs="Times New Roman"/>
                <w:color w:val="000000"/>
                <w:szCs w:val="24"/>
              </w:rPr>
              <w:t>0.77 (0.61 – 0.98)</w:t>
            </w:r>
          </w:p>
        </w:tc>
        <w:tc>
          <w:tcPr>
            <w:tcW w:w="4543" w:type="dxa"/>
            <w:noWrap/>
          </w:tcPr>
          <w:p w14:paraId="63B8F307" w14:textId="6CD55A74" w:rsidR="00472107" w:rsidRPr="00AE2E84" w:rsidRDefault="005648D9" w:rsidP="00472107">
            <w:pPr>
              <w:rPr>
                <w:rFonts w:eastAsia="Times New Roman" w:cs="Times New Roman"/>
                <w:color w:val="000000"/>
                <w:szCs w:val="24"/>
                <w:lang w:val="fr-CH"/>
              </w:rPr>
            </w:pPr>
            <w:r>
              <w:fldChar w:fldCharType="begin">
                <w:fldData xml:space="preserve">PEVuZE5vdGU+PENpdGU+PEF1dGhvcj5UYXdmaWs8L0F1dGhvcj48WWVhcj4yMDE2PC9ZZWFyPjxS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</w:fldData>
              </w:fldChar>
            </w:r>
            <w:r w:rsidR="004B22EA">
              <w:instrText xml:space="preserve"> ADDIN EN.CITE </w:instrText>
            </w:r>
            <w:r w:rsidR="004B22EA">
              <w:fldChar w:fldCharType="begin">
                <w:fldData xml:space="preserve">PEVuZE5vdGU+PENpdGU+PEF1dGhvcj5UYXdmaWs8L0F1dGhvcj48WWVhcj4yMDE2PC9ZZWFyPjxS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</w:fldData>
              </w:fldChar>
            </w:r>
            <w:r w:rsidR="004B22EA">
              <w:instrText xml:space="preserve"> ADDIN EN.CITE.DATA </w:instrText>
            </w:r>
            <w:r w:rsidR="004B22EA">
              <w:fldChar w:fldCharType="end"/>
            </w:r>
            <w:r>
              <w:fldChar w:fldCharType="separate"/>
            </w:r>
            <w:r w:rsidR="004B22EA">
              <w:rPr>
                <w:noProof/>
              </w:rPr>
              <w:t>[</w:t>
            </w:r>
            <w:hyperlink w:anchor="_ENREF_8" w:tooltip="Tawfik, 2016 #218" w:history="1">
              <w:r w:rsidR="00061140">
                <w:rPr>
                  <w:noProof/>
                </w:rPr>
                <w:t>8</w:t>
              </w:r>
            </w:hyperlink>
            <w:r w:rsidR="004B22EA">
              <w:rPr>
                <w:noProof/>
              </w:rPr>
              <w:t>]</w:t>
            </w:r>
            <w:r>
              <w:fldChar w:fldCharType="end"/>
            </w:r>
          </w:p>
        </w:tc>
      </w:tr>
      <w:tr w:rsidR="00472107" w:rsidRPr="00AE2E84" w14:paraId="5C4240EB" w14:textId="77777777" w:rsidTr="008D2CA9">
        <w:trPr>
          <w:trHeight w:val="280"/>
        </w:trPr>
        <w:tc>
          <w:tcPr>
            <w:tcW w:w="2547" w:type="dxa"/>
            <w:noWrap/>
            <w:vAlign w:val="center"/>
          </w:tcPr>
          <w:p w14:paraId="27A14F78" w14:textId="01D0E169" w:rsidR="00472107" w:rsidRPr="00AE2E84" w:rsidRDefault="00472107" w:rsidP="008D2CA9">
            <w:pPr>
              <w:rPr>
                <w:rFonts w:eastAsia="Times New Roman" w:cs="Times New Roman"/>
                <w:color w:val="000000"/>
                <w:szCs w:val="24"/>
              </w:rPr>
            </w:pPr>
            <w:r>
              <w:t>R</w:t>
            </w:r>
            <w:r w:rsidRPr="009B0637">
              <w:t xml:space="preserve">R NOAC vs </w:t>
            </w:r>
            <w:r>
              <w:t>warfarin</w:t>
            </w:r>
          </w:p>
        </w:tc>
        <w:tc>
          <w:tcPr>
            <w:tcW w:w="1984" w:type="dxa"/>
            <w:noWrap/>
            <w:vAlign w:val="center"/>
          </w:tcPr>
          <w:p w14:paraId="727272A0" w14:textId="63C9279C" w:rsidR="00472107" w:rsidRPr="00AE2E84" w:rsidRDefault="00472107" w:rsidP="008D2CA9">
            <w:pPr>
              <w:rPr>
                <w:rFonts w:eastAsia="Times New Roman" w:cs="Times New Roman"/>
                <w:color w:val="000000"/>
                <w:szCs w:val="24"/>
              </w:rPr>
            </w:pPr>
            <w:r>
              <w:rPr>
                <w:rFonts w:eastAsia="Times New Roman" w:cs="Times New Roman"/>
                <w:color w:val="000000"/>
                <w:szCs w:val="24"/>
              </w:rPr>
              <w:t>0.80 (0.41 – 1.19)</w:t>
            </w:r>
          </w:p>
        </w:tc>
        <w:tc>
          <w:tcPr>
            <w:tcW w:w="4543" w:type="dxa"/>
            <w:noWrap/>
          </w:tcPr>
          <w:p w14:paraId="2BA461A2" w14:textId="17035D2A" w:rsidR="00472107" w:rsidRPr="001642FC" w:rsidRDefault="00472107" w:rsidP="00472107">
            <w:pPr>
              <w:rPr>
                <w:rFonts w:eastAsia="Times New Roman" w:cs="Times New Roman"/>
                <w:color w:val="000000"/>
                <w:szCs w:val="24"/>
                <w:lang w:val="en-US"/>
              </w:rPr>
            </w:pPr>
            <w:r>
              <w:t xml:space="preserve">Average of all RR values of individual NOACs (APX, DBG 110, DBG 150, RVX, EDX HD, EDX LD) vs warfarin </w:t>
            </w:r>
            <w:r w:rsidR="005648D9">
              <w:fldChar w:fldCharType="begin">
                <w:fldData xml:space="preserve">PEVuZE5vdGU+PENpdGU+PEF1dGhvcj5UYXdmaWs8L0F1dGhvcj48WWVhcj4yMDE2PC9ZZWFyPjxS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</w:fldData>
              </w:fldChar>
            </w:r>
            <w:r w:rsidR="004B22EA">
              <w:instrText xml:space="preserve"> ADDIN EN.CITE </w:instrText>
            </w:r>
            <w:r w:rsidR="004B22EA">
              <w:fldChar w:fldCharType="begin">
                <w:fldData xml:space="preserve">PEVuZE5vdGU+PENpdGU+PEF1dGhvcj5UYXdmaWs8L0F1dGhvcj48WWVhcj4yMDE2PC9ZZWFyPjxS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</w:fldData>
              </w:fldChar>
            </w:r>
            <w:r w:rsidR="004B22EA">
              <w:instrText xml:space="preserve"> ADDIN EN.CITE.DATA </w:instrText>
            </w:r>
            <w:r w:rsidR="004B22EA">
              <w:fldChar w:fldCharType="end"/>
            </w:r>
            <w:r w:rsidR="005648D9">
              <w:fldChar w:fldCharType="separate"/>
            </w:r>
            <w:r w:rsidR="004B22EA">
              <w:rPr>
                <w:noProof/>
              </w:rPr>
              <w:t>[</w:t>
            </w:r>
            <w:hyperlink w:anchor="_ENREF_8" w:tooltip="Tawfik, 2016 #218" w:history="1">
              <w:r w:rsidR="00061140">
                <w:rPr>
                  <w:noProof/>
                </w:rPr>
                <w:t>8</w:t>
              </w:r>
            </w:hyperlink>
            <w:r w:rsidR="004B22EA">
              <w:rPr>
                <w:noProof/>
              </w:rPr>
              <w:t>]</w:t>
            </w:r>
            <w:r w:rsidR="005648D9">
              <w:fldChar w:fldCharType="end"/>
            </w:r>
          </w:p>
        </w:tc>
      </w:tr>
      <w:tr w:rsidR="00472107" w:rsidRPr="00AE2E84" w14:paraId="06E8F0FA" w14:textId="77777777" w:rsidTr="008D2CA9">
        <w:trPr>
          <w:trHeight w:val="280"/>
        </w:trPr>
        <w:tc>
          <w:tcPr>
            <w:tcW w:w="2547" w:type="dxa"/>
            <w:noWrap/>
            <w:vAlign w:val="center"/>
            <w:hideMark/>
          </w:tcPr>
          <w:p w14:paraId="77CABBAF" w14:textId="1DE451D8" w:rsidR="00472107" w:rsidRPr="00AE2E84" w:rsidRDefault="00472107" w:rsidP="008D2CA9">
            <w:pPr>
              <w:rPr>
                <w:rFonts w:eastAsia="Times New Roman" w:cs="Times New Roman"/>
                <w:b/>
                <w:color w:val="000000"/>
                <w:szCs w:val="24"/>
              </w:rPr>
            </w:pPr>
            <w:r w:rsidRPr="00AE2E84">
              <w:rPr>
                <w:rFonts w:eastAsia="Times New Roman" w:cs="Times New Roman"/>
                <w:b/>
                <w:color w:val="000000"/>
                <w:szCs w:val="24"/>
              </w:rPr>
              <w:t xml:space="preserve">CRNM </w:t>
            </w:r>
            <w:r>
              <w:rPr>
                <w:rFonts w:eastAsia="Times New Roman" w:cs="Times New Roman"/>
                <w:b/>
                <w:color w:val="000000"/>
                <w:szCs w:val="24"/>
              </w:rPr>
              <w:t>b</w:t>
            </w:r>
            <w:r w:rsidRPr="00AE2E84">
              <w:rPr>
                <w:rFonts w:eastAsia="Times New Roman" w:cs="Times New Roman"/>
                <w:b/>
                <w:color w:val="000000"/>
                <w:szCs w:val="24"/>
              </w:rPr>
              <w:t>leed</w:t>
            </w:r>
          </w:p>
        </w:tc>
        <w:tc>
          <w:tcPr>
            <w:tcW w:w="6527" w:type="dxa"/>
            <w:gridSpan w:val="2"/>
            <w:noWrap/>
            <w:vAlign w:val="center"/>
            <w:hideMark/>
          </w:tcPr>
          <w:p w14:paraId="378F136C" w14:textId="77777777" w:rsidR="00472107" w:rsidRPr="00AE2E84" w:rsidRDefault="00472107" w:rsidP="008D2CA9">
            <w:pPr>
              <w:rPr>
                <w:rFonts w:eastAsia="Times New Roman" w:cs="Times New Roman"/>
                <w:b/>
                <w:color w:val="000000"/>
                <w:szCs w:val="24"/>
              </w:rPr>
            </w:pPr>
          </w:p>
        </w:tc>
      </w:tr>
      <w:tr w:rsidR="00472107" w:rsidRPr="00AE2E84" w14:paraId="20820BA4" w14:textId="77777777" w:rsidTr="008D2CA9">
        <w:trPr>
          <w:trHeight w:val="280"/>
        </w:trPr>
        <w:tc>
          <w:tcPr>
            <w:tcW w:w="2547" w:type="dxa"/>
            <w:noWrap/>
            <w:vAlign w:val="center"/>
          </w:tcPr>
          <w:p w14:paraId="31715906" w14:textId="236E2085" w:rsidR="00472107" w:rsidRPr="00AE2E84" w:rsidRDefault="00515D87" w:rsidP="008D2CA9">
            <w:pPr>
              <w:rPr>
                <w:rFonts w:eastAsia="Times New Roman" w:cs="Times New Roman"/>
                <w:color w:val="000000"/>
                <w:szCs w:val="24"/>
              </w:rPr>
            </w:pPr>
            <w:r>
              <w:rPr>
                <w:rFonts w:eastAsia="Times New Roman" w:cs="Times New Roman"/>
                <w:color w:val="000000"/>
                <w:szCs w:val="24"/>
              </w:rPr>
              <w:t>RR placebo vs warfarin</w:t>
            </w:r>
          </w:p>
        </w:tc>
        <w:tc>
          <w:tcPr>
            <w:tcW w:w="1984" w:type="dxa"/>
            <w:noWrap/>
            <w:vAlign w:val="center"/>
          </w:tcPr>
          <w:p w14:paraId="6471097A" w14:textId="2B277FA7" w:rsidR="00472107" w:rsidRPr="00AE2E84" w:rsidRDefault="00515D87" w:rsidP="008D2CA9">
            <w:pPr>
              <w:rPr>
                <w:rFonts w:eastAsia="Times New Roman" w:cs="Times New Roman"/>
                <w:color w:val="000000"/>
                <w:szCs w:val="24"/>
              </w:rPr>
            </w:pPr>
            <w:r>
              <w:rPr>
                <w:rFonts w:eastAsia="Times New Roman" w:cs="Times New Roman"/>
                <w:color w:val="000000"/>
                <w:szCs w:val="24"/>
              </w:rPr>
              <w:t>0.55 (0.32 – 0.97)</w:t>
            </w:r>
          </w:p>
        </w:tc>
        <w:tc>
          <w:tcPr>
            <w:tcW w:w="4543" w:type="dxa"/>
            <w:noWrap/>
          </w:tcPr>
          <w:p w14:paraId="5F858667" w14:textId="4C84A8CC" w:rsidR="00472107" w:rsidRPr="001642FC" w:rsidRDefault="00515D87" w:rsidP="00472107">
            <w:pPr>
              <w:rPr>
                <w:rFonts w:eastAsia="Times New Roman" w:cs="Times New Roman"/>
                <w:color w:val="000000"/>
                <w:szCs w:val="24"/>
                <w:lang w:val="en-US"/>
              </w:rPr>
            </w:pPr>
            <w:r>
              <w:t xml:space="preserve">Reciprocal value of </w:t>
            </w:r>
            <w:r w:rsidRPr="001642FC">
              <w:rPr>
                <w:rFonts w:eastAsia="Times New Roman" w:cs="Times New Roman"/>
                <w:color w:val="000000"/>
                <w:szCs w:val="24"/>
                <w:lang w:val="en-US"/>
              </w:rPr>
              <w:t xml:space="preserve">RR warfarin vs placebo </w:t>
            </w:r>
            <w:r w:rsidR="005648D9">
              <w:rPr>
                <w:rFonts w:eastAsia="Times New Roman" w:cs="Times New Roman"/>
                <w:color w:val="000000"/>
                <w:szCs w:val="24"/>
                <w:lang w:val="fr-CH"/>
              </w:rPr>
              <w:fldChar w:fldCharType="begin"/>
            </w:r>
            <w:r w:rsidR="004B22EA">
              <w:rPr>
                <w:rFonts w:eastAsia="Times New Roman" w:cs="Times New Roman"/>
                <w:color w:val="000000"/>
                <w:szCs w:val="24"/>
                <w:lang w:val="fr-CH"/>
              </w:rPr>
              <w:instrText xml:space="preserve"> ADDIN EN.CITE &lt;EndNote&gt;&lt;Cite&gt;&lt;Author&gt;Connolly&lt;/Author&gt;&lt;Year&gt;1991&lt;/Year&gt;&lt;RecNum&gt;338&lt;/RecNum&gt;&lt;DisplayText&gt;[17]&lt;/DisplayText&gt;&lt;record&gt;&lt;rec-number&gt;338&lt;/rec-number&gt;&lt;foreign-keys&gt;&lt;key app="EN" db-id="d9pr9xxa5fx9elesasx550rhxpv5wdfft0d0" timestamp="1533653701"&gt;338&lt;/key&gt;&lt;/foreign-keys&gt;&lt;ref-type name="Journal Article"&gt;17&lt;/ref-type&gt;&lt;contributors&gt;&lt;authors&gt;&lt;author&gt;Connolly, S. J.&lt;/author&gt;&lt;author&gt;Laupacis, A.&lt;/author&gt;&lt;author&gt;Gent, M.&lt;/author&gt;&lt;author&gt;Roberts, R. S.&lt;/author&gt;&lt;author&gt;Cairns, J. A.&lt;/author&gt;&lt;author&gt;Joyner, C.&lt;/author&gt;&lt;/authors&gt;&lt;/contributors&gt;&lt;auth-address&gt;Hamilton General Hospital, Ontario, Canada.&lt;/auth-address&gt;&lt;titles&gt;&lt;title&gt;Canadian Atrial Fibrillation Anticoagulation (CAFA) Study&lt;/title&gt;&lt;secondary-title&gt;J Am Coll Cardiol&lt;/secondary-title&gt;&lt;alt-title&gt;Journal of the American College of Cardiology&lt;/alt-title&gt;&lt;/titles&gt;&lt;periodical&gt;&lt;full-title&gt;J Am Coll Cardiol&lt;/full-title&gt;&lt;abbr-1&gt;Journal of the American College of Cardiology&lt;/abbr-1&gt;&lt;/periodical&gt;&lt;alt-periodical&gt;&lt;full-title&gt;J Am Coll Cardiol&lt;/full-title&gt;&lt;abbr-1&gt;Journal of the American College of Cardiology&lt;/abbr-1&gt;&lt;/alt-periodical&gt;&lt;pages&gt;349-55&lt;/pages&gt;&lt;volume&gt;18&lt;/volume&gt;&lt;number&gt;2&lt;/number&gt;&lt;keywords&gt;&lt;keyword&gt;Aged&lt;/keyword&gt;&lt;keyword&gt;Atrial Fibrillation/*complications&lt;/keyword&gt;&lt;keyword&gt;Canada&lt;/keyword&gt;&lt;keyword&gt;Cerebrovascular Disorders/epidemiology/*prevention &amp;amp; control&lt;/keyword&gt;&lt;keyword&gt;Double-Blind Method&lt;/keyword&gt;&lt;keyword&gt;Female&lt;/keyword&gt;&lt;keyword&gt;Humans&lt;/keyword&gt;&lt;keyword&gt;Male&lt;/keyword&gt;&lt;keyword&gt;Risk Factors&lt;/keyword&gt;&lt;keyword&gt;Statistics as Topic&lt;/keyword&gt;&lt;keyword&gt;Thromboembolism/epidemiology/*prevention &amp;amp; control&lt;/keyword&gt;&lt;keyword&gt;Warfarin/*therapeutic use&lt;/keyword&gt;&lt;/keywords&gt;&lt;dates&gt;&lt;year&gt;1991&lt;/year&gt;&lt;pub-dates&gt;&lt;date&gt;Aug&lt;/date&gt;&lt;/pub-dates&gt;&lt;/dates&gt;&lt;isbn&gt;0735-1097 (Print)&amp;#xD;0735-1097 (Linking)&lt;/isbn&gt;&lt;accession-num&gt;1856403&lt;/accession-num&gt;&lt;urls&gt;&lt;related-urls&gt;&lt;url&gt;http://www.ncbi.nlm.nih.gov/pubmed/1856403&lt;/url&gt;&lt;/related-urls&gt;&lt;/urls&gt;&lt;/record&gt;&lt;/Cite&gt;&lt;/EndNote&gt;</w:instrText>
            </w:r>
            <w:r w:rsidR="005648D9">
              <w:rPr>
                <w:rFonts w:eastAsia="Times New Roman" w:cs="Times New Roman"/>
                <w:color w:val="000000"/>
                <w:szCs w:val="24"/>
                <w:lang w:val="fr-CH"/>
              </w:rPr>
              <w:fldChar w:fldCharType="separate"/>
            </w:r>
            <w:r w:rsidR="004B22EA">
              <w:rPr>
                <w:rFonts w:eastAsia="Times New Roman" w:cs="Times New Roman"/>
                <w:noProof/>
                <w:color w:val="000000"/>
                <w:szCs w:val="24"/>
                <w:lang w:val="fr-CH"/>
              </w:rPr>
              <w:t>[</w:t>
            </w:r>
            <w:hyperlink w:anchor="_ENREF_17" w:tooltip="Connolly, 1991 #338" w:history="1">
              <w:r w:rsidR="00061140">
                <w:rPr>
                  <w:rFonts w:eastAsia="Times New Roman" w:cs="Times New Roman"/>
                  <w:noProof/>
                  <w:color w:val="000000"/>
                  <w:szCs w:val="24"/>
                  <w:lang w:val="fr-CH"/>
                </w:rPr>
                <w:t>17</w:t>
              </w:r>
            </w:hyperlink>
            <w:r w:rsidR="004B22EA">
              <w:rPr>
                <w:rFonts w:eastAsia="Times New Roman" w:cs="Times New Roman"/>
                <w:noProof/>
                <w:color w:val="000000"/>
                <w:szCs w:val="24"/>
                <w:lang w:val="fr-CH"/>
              </w:rPr>
              <w:t>]</w:t>
            </w:r>
            <w:r w:rsidR="005648D9">
              <w:rPr>
                <w:rFonts w:eastAsia="Times New Roman" w:cs="Times New Roman"/>
                <w:color w:val="000000"/>
                <w:szCs w:val="24"/>
                <w:lang w:val="fr-CH"/>
              </w:rPr>
              <w:fldChar w:fldCharType="end"/>
            </w:r>
          </w:p>
        </w:tc>
      </w:tr>
      <w:tr w:rsidR="00472107" w:rsidRPr="00AE2E84" w14:paraId="3B681B92" w14:textId="77777777" w:rsidTr="008D2CA9">
        <w:trPr>
          <w:trHeight w:val="280"/>
        </w:trPr>
        <w:tc>
          <w:tcPr>
            <w:tcW w:w="2547" w:type="dxa"/>
            <w:noWrap/>
            <w:vAlign w:val="center"/>
          </w:tcPr>
          <w:p w14:paraId="3D655DF3" w14:textId="0B8810AE" w:rsidR="00472107" w:rsidRPr="00AE2E84" w:rsidRDefault="00515D87" w:rsidP="008D2CA9">
            <w:pPr>
              <w:rPr>
                <w:rFonts w:eastAsia="Times New Roman" w:cs="Times New Roman"/>
                <w:color w:val="000000"/>
                <w:szCs w:val="24"/>
              </w:rPr>
            </w:pPr>
            <w:r>
              <w:rPr>
                <w:rFonts w:eastAsia="Times New Roman" w:cs="Times New Roman"/>
                <w:color w:val="000000"/>
                <w:szCs w:val="24"/>
              </w:rPr>
              <w:t>HR NOAC vs warfarin</w:t>
            </w:r>
          </w:p>
        </w:tc>
        <w:tc>
          <w:tcPr>
            <w:tcW w:w="1984" w:type="dxa"/>
            <w:noWrap/>
            <w:vAlign w:val="center"/>
          </w:tcPr>
          <w:p w14:paraId="74D1F9EF" w14:textId="5E4580D9" w:rsidR="00472107" w:rsidRPr="00AE2E84" w:rsidRDefault="00515D87" w:rsidP="008D2CA9">
            <w:pPr>
              <w:rPr>
                <w:rFonts w:eastAsia="Times New Roman" w:cs="Times New Roman"/>
                <w:color w:val="000000"/>
                <w:szCs w:val="24"/>
              </w:rPr>
            </w:pPr>
            <w:r>
              <w:rPr>
                <w:rFonts w:eastAsia="Times New Roman" w:cs="Times New Roman"/>
                <w:color w:val="000000"/>
                <w:szCs w:val="24"/>
              </w:rPr>
              <w:t>0.83 (0.66 – 1.04)</w:t>
            </w:r>
          </w:p>
        </w:tc>
        <w:tc>
          <w:tcPr>
            <w:tcW w:w="4543" w:type="dxa"/>
            <w:noWrap/>
          </w:tcPr>
          <w:p w14:paraId="366E2AAE" w14:textId="2EA4F377" w:rsidR="00472107" w:rsidRPr="001642FC" w:rsidRDefault="00515D87" w:rsidP="00472107">
            <w:pPr>
              <w:rPr>
                <w:rFonts w:eastAsia="Times New Roman" w:cs="Times New Roman"/>
                <w:color w:val="000000"/>
                <w:szCs w:val="24"/>
                <w:lang w:val="en-US"/>
              </w:rPr>
            </w:pPr>
            <w:r>
              <w:t xml:space="preserve">Average of all HR values of individual NOACs (APX, DBG 110, DBG 150, RVX, EDX HD, EDX LD) vs warfarin </w:t>
            </w:r>
            <w:r w:rsidR="00DB2CBF">
              <w:fldChar w:fldCharType="begin">
                <w:fldData xml:space="preserve">PEVuZE5vdGU+PENpdGU+PEF1dGhvcj5Db25ub2xseTwvQXV0aG9yPjxZZWFyPjIwMDk8L1llYXI+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==
</w:fldData>
              </w:fldChar>
            </w:r>
            <w:r w:rsidR="004B22EA">
              <w:instrText xml:space="preserve"> ADDIN EN.CITE </w:instrText>
            </w:r>
            <w:r w:rsidR="004B22EA">
              <w:fldChar w:fldCharType="begin">
                <w:fldData xml:space="preserve">PEVuZE5vdGU+PENpdGU+PEF1dGhvcj5Db25ub2xseTwvQXV0aG9yPjxZZWFyPjIwMDk8L1llYXI+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==
</w:fldData>
              </w:fldChar>
            </w:r>
            <w:r w:rsidR="004B22EA">
              <w:instrText xml:space="preserve"> ADDIN EN.CITE.DATA </w:instrText>
            </w:r>
            <w:r w:rsidR="004B22EA">
              <w:fldChar w:fldCharType="end"/>
            </w:r>
            <w:r w:rsidR="00DB2CBF">
              <w:fldChar w:fldCharType="separate"/>
            </w:r>
            <w:r w:rsidR="004B22EA">
              <w:rPr>
                <w:noProof/>
              </w:rPr>
              <w:t>[</w:t>
            </w:r>
            <w:hyperlink w:anchor="_ENREF_12" w:tooltip="Connolly, 2009 #7" w:history="1">
              <w:r w:rsidR="00061140">
                <w:rPr>
                  <w:noProof/>
                </w:rPr>
                <w:t>12</w:t>
              </w:r>
            </w:hyperlink>
            <w:r w:rsidR="004B22EA">
              <w:rPr>
                <w:noProof/>
              </w:rPr>
              <w:t xml:space="preserve">, </w:t>
            </w:r>
            <w:hyperlink w:anchor="_ENREF_13" w:tooltip="Giugliano, 2013 #311" w:history="1">
              <w:r w:rsidR="00061140">
                <w:rPr>
                  <w:noProof/>
                </w:rPr>
                <w:t>13</w:t>
              </w:r>
            </w:hyperlink>
            <w:r w:rsidR="004B22EA">
              <w:rPr>
                <w:noProof/>
              </w:rPr>
              <w:t xml:space="preserve">, </w:t>
            </w:r>
            <w:hyperlink w:anchor="_ENREF_15" w:tooltip="Patel, 2011 #313" w:history="1">
              <w:r w:rsidR="00061140">
                <w:rPr>
                  <w:noProof/>
                </w:rPr>
                <w:t>15</w:t>
              </w:r>
            </w:hyperlink>
            <w:r w:rsidR="004B22EA">
              <w:rPr>
                <w:noProof/>
              </w:rPr>
              <w:t xml:space="preserve">, </w:t>
            </w:r>
            <w:hyperlink w:anchor="_ENREF_16" w:tooltip="Dorian, 2014 #13" w:history="1">
              <w:r w:rsidR="00061140">
                <w:rPr>
                  <w:noProof/>
                </w:rPr>
                <w:t>16</w:t>
              </w:r>
            </w:hyperlink>
            <w:r w:rsidR="004B22EA">
              <w:rPr>
                <w:noProof/>
              </w:rPr>
              <w:t>]</w:t>
            </w:r>
            <w:r w:rsidR="00DB2CBF">
              <w:fldChar w:fldCharType="end"/>
            </w:r>
          </w:p>
        </w:tc>
      </w:tr>
      <w:tr w:rsidR="00472107" w:rsidRPr="00AE2E84" w14:paraId="390F8DF3" w14:textId="77777777" w:rsidTr="008D2CA9">
        <w:trPr>
          <w:trHeight w:val="280"/>
        </w:trPr>
        <w:tc>
          <w:tcPr>
            <w:tcW w:w="2547" w:type="dxa"/>
            <w:noWrap/>
            <w:vAlign w:val="center"/>
          </w:tcPr>
          <w:p w14:paraId="38054D79" w14:textId="39FA140E" w:rsidR="00472107" w:rsidRPr="00AE2E84" w:rsidRDefault="00515D87" w:rsidP="008D2CA9">
            <w:pPr>
              <w:rPr>
                <w:rFonts w:eastAsia="Times New Roman" w:cs="Times New Roman"/>
                <w:color w:val="000000"/>
                <w:szCs w:val="24"/>
              </w:rPr>
            </w:pPr>
            <w:r>
              <w:rPr>
                <w:rFonts w:eastAsia="Times New Roman" w:cs="Times New Roman"/>
                <w:color w:val="000000"/>
                <w:szCs w:val="24"/>
              </w:rPr>
              <w:t>HR NOAC vs aspirin</w:t>
            </w:r>
          </w:p>
        </w:tc>
        <w:tc>
          <w:tcPr>
            <w:tcW w:w="1984" w:type="dxa"/>
            <w:noWrap/>
            <w:vAlign w:val="center"/>
          </w:tcPr>
          <w:p w14:paraId="3E79EBF4" w14:textId="17D28F04" w:rsidR="00472107" w:rsidRPr="00AE2E84" w:rsidRDefault="00515D87" w:rsidP="008D2CA9">
            <w:pPr>
              <w:rPr>
                <w:rFonts w:eastAsia="Times New Roman" w:cs="Times New Roman"/>
                <w:color w:val="000000"/>
                <w:szCs w:val="24"/>
              </w:rPr>
            </w:pPr>
            <w:r>
              <w:rPr>
                <w:rFonts w:eastAsia="Times New Roman" w:cs="Times New Roman"/>
                <w:color w:val="000000"/>
                <w:szCs w:val="24"/>
              </w:rPr>
              <w:t>1.15 (0.86 – 1.54)</w:t>
            </w:r>
          </w:p>
        </w:tc>
        <w:tc>
          <w:tcPr>
            <w:tcW w:w="4543" w:type="dxa"/>
            <w:noWrap/>
          </w:tcPr>
          <w:p w14:paraId="665DD70A" w14:textId="79E45C34" w:rsidR="00472107" w:rsidRPr="00AE2E84" w:rsidRDefault="005648D9" w:rsidP="00472107">
            <w:pPr>
              <w:rPr>
                <w:rFonts w:eastAsia="Times New Roman" w:cs="Times New Roman"/>
                <w:color w:val="000000"/>
                <w:szCs w:val="24"/>
              </w:rPr>
            </w:pPr>
            <w:r>
              <w:rPr>
                <w:rFonts w:eastAsia="Times New Roman" w:cs="Times New Roman"/>
                <w:color w:val="000000"/>
                <w:szCs w:val="24"/>
              </w:rPr>
              <w:fldChar w:fldCharType="begin">
                <w:fldData xml:space="preserve">PEVuZE5vdGU+PENpdGU+PEF1dGhvcj5Db25ub2xseTwvQXV0aG9yPjxZZWFyPjIwMTE8L1llYXI+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==
</w:fldData>
              </w:fldChar>
            </w:r>
            <w:r w:rsidR="004B22EA">
              <w:rPr>
                <w:rFonts w:eastAsia="Times New Roman" w:cs="Times New Roman"/>
                <w:color w:val="000000"/>
                <w:szCs w:val="24"/>
              </w:rPr>
              <w:instrText xml:space="preserve"> ADDIN EN.CITE </w:instrText>
            </w:r>
            <w:r w:rsidR="004B22EA">
              <w:rPr>
                <w:rFonts w:eastAsia="Times New Roman" w:cs="Times New Roman"/>
                <w:color w:val="000000"/>
                <w:szCs w:val="24"/>
              </w:rPr>
              <w:fldChar w:fldCharType="begin">
                <w:fldData xml:space="preserve">PEVuZE5vdGU+PENpdGU+PEF1dGhvcj5Db25ub2xseTwvQXV0aG9yPjxZZWFyPjIwMTE8L1llYXI+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==
</w:fldData>
              </w:fldChar>
            </w:r>
            <w:r w:rsidR="004B22EA">
              <w:rPr>
                <w:rFonts w:eastAsia="Times New Roman" w:cs="Times New Roman"/>
                <w:color w:val="000000"/>
                <w:szCs w:val="24"/>
              </w:rPr>
              <w:instrText xml:space="preserve"> ADDIN EN.CITE.DATA </w:instrText>
            </w:r>
            <w:r w:rsidR="004B22EA">
              <w:rPr>
                <w:rFonts w:eastAsia="Times New Roman" w:cs="Times New Roman"/>
                <w:color w:val="000000"/>
                <w:szCs w:val="24"/>
              </w:rPr>
            </w:r>
            <w:r w:rsidR="004B22EA">
              <w:rPr>
                <w:rFonts w:eastAsia="Times New Roman" w:cs="Times New Roman"/>
                <w:color w:val="000000"/>
                <w:szCs w:val="24"/>
              </w:rPr>
              <w:fldChar w:fldCharType="end"/>
            </w:r>
            <w:r>
              <w:rPr>
                <w:rFonts w:eastAsia="Times New Roman" w:cs="Times New Roman"/>
                <w:color w:val="000000"/>
                <w:szCs w:val="24"/>
              </w:rPr>
            </w:r>
            <w:r>
              <w:rPr>
                <w:rFonts w:eastAsia="Times New Roman" w:cs="Times New Roman"/>
                <w:color w:val="000000"/>
                <w:szCs w:val="24"/>
              </w:rPr>
              <w:fldChar w:fldCharType="separate"/>
            </w:r>
            <w:r w:rsidR="004B22EA">
              <w:rPr>
                <w:rFonts w:eastAsia="Times New Roman" w:cs="Times New Roman"/>
                <w:noProof/>
                <w:color w:val="000000"/>
                <w:szCs w:val="24"/>
              </w:rPr>
              <w:t>[</w:t>
            </w:r>
            <w:hyperlink w:anchor="_ENREF_18" w:tooltip="Connolly, 2011 #6" w:history="1">
              <w:r w:rsidR="00061140">
                <w:rPr>
                  <w:rFonts w:eastAsia="Times New Roman" w:cs="Times New Roman"/>
                  <w:noProof/>
                  <w:color w:val="000000"/>
                  <w:szCs w:val="24"/>
                </w:rPr>
                <w:t>18</w:t>
              </w:r>
            </w:hyperlink>
            <w:r w:rsidR="004B22EA">
              <w:rPr>
                <w:rFonts w:eastAsia="Times New Roman" w:cs="Times New Roman"/>
                <w:noProof/>
                <w:color w:val="000000"/>
                <w:szCs w:val="24"/>
              </w:rPr>
              <w:t>]</w:t>
            </w:r>
            <w:r>
              <w:rPr>
                <w:rFonts w:eastAsia="Times New Roman" w:cs="Times New Roman"/>
                <w:color w:val="000000"/>
                <w:szCs w:val="24"/>
              </w:rPr>
              <w:fldChar w:fldCharType="end"/>
            </w:r>
          </w:p>
        </w:tc>
      </w:tr>
    </w:tbl>
    <w:p w14:paraId="24C56BA9" w14:textId="7F4BF374" w:rsidR="004A4991" w:rsidRDefault="004863DA" w:rsidP="00B57AF0">
      <w:pPr>
        <w:rPr>
          <w:sz w:val="20"/>
        </w:rPr>
      </w:pPr>
      <w:r w:rsidRPr="004863DA">
        <w:rPr>
          <w:sz w:val="20"/>
        </w:rPr>
        <w:t xml:space="preserve">Abbreviations: </w:t>
      </w:r>
      <w:r>
        <w:rPr>
          <w:sz w:val="20"/>
        </w:rPr>
        <w:t xml:space="preserve">APX, apixaban; CI, confidence interval; </w:t>
      </w:r>
      <w:r w:rsidRPr="004863DA">
        <w:rPr>
          <w:sz w:val="20"/>
        </w:rPr>
        <w:t>CRNM, clinically relevant non-major</w:t>
      </w:r>
      <w:r>
        <w:rPr>
          <w:sz w:val="20"/>
        </w:rPr>
        <w:t xml:space="preserve">; DBG, dabigatran; EDX HD, edoxaban high dose; EDX LD, edoxaban low dose; </w:t>
      </w:r>
      <w:r w:rsidRPr="004863DA">
        <w:rPr>
          <w:sz w:val="20"/>
        </w:rPr>
        <w:t xml:space="preserve">ICH, intra-cranial haemorrhage; HR, hazard ratio; NOAC, new oral anticoagulant; </w:t>
      </w:r>
      <w:r w:rsidRPr="00AD2B87">
        <w:rPr>
          <w:sz w:val="20"/>
        </w:rPr>
        <w:t>RR: risk ratio / relative risk</w:t>
      </w:r>
      <w:r w:rsidRPr="004863DA">
        <w:rPr>
          <w:sz w:val="20"/>
        </w:rPr>
        <w:t xml:space="preserve">; </w:t>
      </w:r>
      <w:r>
        <w:rPr>
          <w:sz w:val="20"/>
        </w:rPr>
        <w:t>RVX, rivaroxaban</w:t>
      </w:r>
    </w:p>
    <w:p w14:paraId="1FC79CE8" w14:textId="77777777" w:rsidR="004A4991" w:rsidRDefault="004A4991">
      <w:pPr>
        <w:rPr>
          <w:sz w:val="20"/>
        </w:rPr>
      </w:pPr>
      <w:r>
        <w:rPr>
          <w:sz w:val="20"/>
        </w:rPr>
        <w:br w:type="page"/>
      </w:r>
    </w:p>
    <w:p w14:paraId="1DACC9B0" w14:textId="20499A8A" w:rsidR="00CD0D90" w:rsidRDefault="00CD0D90" w:rsidP="00CD0D90">
      <w:pPr>
        <w:pStyle w:val="Heading1"/>
      </w:pPr>
      <w:bookmarkStart w:id="34" w:name="_Toc264933"/>
      <w:r>
        <w:lastRenderedPageBreak/>
        <w:t>Event severity</w:t>
      </w:r>
      <w:bookmarkEnd w:id="34"/>
    </w:p>
    <w:p w14:paraId="1A127ED1" w14:textId="5A2A02D1" w:rsidR="00CD0D90" w:rsidRDefault="00CD0D90" w:rsidP="00CD0D90">
      <w:pPr>
        <w:pStyle w:val="Heading2"/>
      </w:pPr>
      <w:bookmarkStart w:id="35" w:name="_Toc264934"/>
      <w:r>
        <w:t>Ischaemic stroke severity</w:t>
      </w:r>
      <w:bookmarkEnd w:id="35"/>
    </w:p>
    <w:p w14:paraId="6DE74D95" w14:textId="21AE7C3C" w:rsidR="0083547B" w:rsidRPr="00DC0B5D" w:rsidRDefault="0083547B" w:rsidP="00EC02F7">
      <w:pPr>
        <w:jc w:val="both"/>
      </w:pPr>
      <w:r w:rsidRPr="00DC0B5D">
        <w:t>The proportion of ischaemic stroke events that are categorised as mild, moderate, severe or fatal was sourced from two published cost-effectiveness analyses</w:t>
      </w:r>
      <w:r w:rsidR="004B22EA">
        <w:t xml:space="preserve"> </w:t>
      </w:r>
      <w:r w:rsidR="003F001E">
        <w:fldChar w:fldCharType="begin">
          <w:fldData xml:space="preserve">PEVuZE5vdGU+PENpdGU+PEF1dGhvcj5Eb3JpYW48L0F1dGhvcj48WWVhcj4yMDE0PC9ZZWFyPjxS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</w:fldData>
        </w:fldChar>
      </w:r>
      <w:r w:rsidR="004B22EA">
        <w:instrText xml:space="preserve"> ADDIN EN.CITE </w:instrText>
      </w:r>
      <w:r w:rsidR="004B22EA">
        <w:fldChar w:fldCharType="begin">
          <w:fldData xml:space="preserve">PEVuZE5vdGU+PENpdGU+PEF1dGhvcj5Eb3JpYW48L0F1dGhvcj48WWVhcj4yMDE0PC9ZZWFyPjxS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</w:fldData>
        </w:fldChar>
      </w:r>
      <w:r w:rsidR="004B22EA">
        <w:instrText xml:space="preserve"> ADDIN EN.CITE.DATA </w:instrText>
      </w:r>
      <w:r w:rsidR="004B22EA">
        <w:fldChar w:fldCharType="end"/>
      </w:r>
      <w:r w:rsidR="003F001E">
        <w:fldChar w:fldCharType="separate"/>
      </w:r>
      <w:r w:rsidR="004B22EA">
        <w:rPr>
          <w:noProof/>
        </w:rPr>
        <w:t>[</w:t>
      </w:r>
      <w:hyperlink w:anchor="_ENREF_16" w:tooltip="Dorian, 2014 #13" w:history="1">
        <w:r w:rsidR="00061140">
          <w:rPr>
            <w:noProof/>
          </w:rPr>
          <w:t>16</w:t>
        </w:r>
      </w:hyperlink>
      <w:r w:rsidR="004B22EA">
        <w:rPr>
          <w:noProof/>
        </w:rPr>
        <w:t xml:space="preserve">, </w:t>
      </w:r>
      <w:hyperlink w:anchor="_ENREF_19" w:tooltip="Lip, 2014 #25" w:history="1">
        <w:r w:rsidR="00061140">
          <w:rPr>
            <w:noProof/>
          </w:rPr>
          <w:t>19</w:t>
        </w:r>
      </w:hyperlink>
      <w:r w:rsidR="004B22EA">
        <w:rPr>
          <w:noProof/>
        </w:rPr>
        <w:t>]</w:t>
      </w:r>
      <w:r w:rsidR="003F001E">
        <w:fldChar w:fldCharType="end"/>
      </w:r>
      <w:r w:rsidR="004B22EA">
        <w:t>.</w:t>
      </w:r>
      <w:r w:rsidRPr="00DC0B5D">
        <w:t xml:space="preserve"> The authors provided a distribution of severity for each drug separately; however, for the model presented here we assumed the severity distribution was not treatment-dependent. The average across all drugs, as well as the drug-specific distributions</w:t>
      </w:r>
      <w:r>
        <w:t>,</w:t>
      </w:r>
      <w:r w:rsidRPr="00DC0B5D">
        <w:t xml:space="preserve"> </w:t>
      </w:r>
      <w:r>
        <w:t xml:space="preserve">are </w:t>
      </w:r>
      <w:r w:rsidRPr="00D149EC">
        <w:t xml:space="preserve">presented in </w:t>
      </w:r>
      <w:r>
        <w:fldChar w:fldCharType="begin"/>
      </w:r>
      <w:r>
        <w:instrText xml:space="preserve"> REF _Ref408484376 \h  \* MERGEFORMAT </w:instrText>
      </w:r>
      <w:r>
        <w:fldChar w:fldCharType="separate"/>
      </w:r>
      <w:r w:rsidR="0030530D" w:rsidRPr="00105CE6">
        <w:t xml:space="preserve">Table </w:t>
      </w:r>
      <w:r w:rsidR="0030530D">
        <w:t>10</w:t>
      </w:r>
      <w:r>
        <w:fldChar w:fldCharType="end"/>
      </w:r>
      <w:r w:rsidRPr="00D149EC">
        <w:t>.</w:t>
      </w:r>
      <w:r w:rsidRPr="00DC0B5D">
        <w:t xml:space="preserve"> </w:t>
      </w:r>
    </w:p>
    <w:p w14:paraId="5D985127" w14:textId="1E1FDE88" w:rsidR="0083547B" w:rsidRPr="00105CE6" w:rsidRDefault="0083547B" w:rsidP="00105CE6">
      <w:pPr>
        <w:pStyle w:val="Caption"/>
      </w:pPr>
      <w:bookmarkStart w:id="36" w:name="_Ref393796442"/>
      <w:bookmarkStart w:id="37" w:name="_Ref408484376"/>
      <w:bookmarkStart w:id="38" w:name="_Toc394062976"/>
      <w:bookmarkStart w:id="39" w:name="_Toc272330"/>
      <w:r w:rsidRPr="00105CE6">
        <w:t xml:space="preserve">Table </w:t>
      </w:r>
      <w:r w:rsidR="00061140">
        <w:rPr>
          <w:noProof/>
        </w:rPr>
        <w:fldChar w:fldCharType="begin"/>
      </w:r>
      <w:r w:rsidR="00061140">
        <w:rPr>
          <w:noProof/>
        </w:rPr>
        <w:instrText xml:space="preserve"> SEQ Table \* ARABIC </w:instrText>
      </w:r>
      <w:r w:rsidR="00061140">
        <w:rPr>
          <w:noProof/>
        </w:rPr>
        <w:fldChar w:fldCharType="separate"/>
      </w:r>
      <w:r w:rsidR="0030530D">
        <w:rPr>
          <w:noProof/>
        </w:rPr>
        <w:t>10</w:t>
      </w:r>
      <w:r w:rsidR="00061140">
        <w:rPr>
          <w:noProof/>
        </w:rPr>
        <w:fldChar w:fldCharType="end"/>
      </w:r>
      <w:bookmarkEnd w:id="36"/>
      <w:bookmarkEnd w:id="37"/>
      <w:r w:rsidRPr="00105CE6">
        <w:t>.</w:t>
      </w:r>
      <w:r w:rsidR="00EC02F7" w:rsidRPr="00105CE6">
        <w:t xml:space="preserve"> </w:t>
      </w:r>
      <w:r w:rsidRPr="00105CE6">
        <w:t>Ischaemic stroke severity distribution</w:t>
      </w:r>
      <w:bookmarkEnd w:id="38"/>
      <w:bookmarkEnd w:id="39"/>
      <w:r w:rsidRPr="00105CE6">
        <w:t xml:space="preserve"> </w:t>
      </w:r>
    </w:p>
    <w:tbl>
      <w:tblPr>
        <w:tblStyle w:val="TableGrid"/>
        <w:tblW w:w="9565" w:type="dxa"/>
        <w:tblLook w:val="04A0" w:firstRow="1" w:lastRow="0" w:firstColumn="1" w:lastColumn="0" w:noHBand="0" w:noVBand="1"/>
      </w:tblPr>
      <w:tblGrid>
        <w:gridCol w:w="2235"/>
        <w:gridCol w:w="1076"/>
        <w:gridCol w:w="1230"/>
        <w:gridCol w:w="1230"/>
        <w:gridCol w:w="1028"/>
        <w:gridCol w:w="860"/>
        <w:gridCol w:w="1031"/>
        <w:gridCol w:w="875"/>
      </w:tblGrid>
      <w:tr w:rsidR="0083547B" w:rsidRPr="00DC0B5D" w14:paraId="035BC529" w14:textId="77777777" w:rsidTr="0002313C">
        <w:trPr>
          <w:cantSplit/>
          <w:trHeight w:val="70"/>
        </w:trPr>
        <w:tc>
          <w:tcPr>
            <w:tcW w:w="2235" w:type="dxa"/>
            <w:noWrap/>
            <w:hideMark/>
          </w:tcPr>
          <w:p w14:paraId="376E3809" w14:textId="77777777" w:rsidR="0083547B" w:rsidRPr="00DC0B5D" w:rsidRDefault="0083547B" w:rsidP="0058421A">
            <w:pPr>
              <w:contextualSpacing/>
              <w:rPr>
                <w:b/>
                <w:bCs/>
              </w:rPr>
            </w:pPr>
            <w:r w:rsidRPr="00DC0B5D">
              <w:rPr>
                <w:b/>
                <w:bCs/>
              </w:rPr>
              <w:t>Ischaemic stroke severity</w:t>
            </w:r>
          </w:p>
        </w:tc>
        <w:tc>
          <w:tcPr>
            <w:tcW w:w="1076" w:type="dxa"/>
            <w:noWrap/>
            <w:hideMark/>
          </w:tcPr>
          <w:p w14:paraId="1A687635" w14:textId="18A42C08" w:rsidR="0083547B" w:rsidRPr="00DC0B5D" w:rsidRDefault="0083547B" w:rsidP="0058421A">
            <w:pPr>
              <w:contextualSpacing/>
              <w:jc w:val="center"/>
              <w:rPr>
                <w:b/>
              </w:rPr>
            </w:pPr>
            <w:r>
              <w:rPr>
                <w:b/>
              </w:rPr>
              <w:t>A</w:t>
            </w:r>
            <w:r w:rsidR="00B71978">
              <w:rPr>
                <w:b/>
              </w:rPr>
              <w:t>PX</w:t>
            </w:r>
          </w:p>
        </w:tc>
        <w:tc>
          <w:tcPr>
            <w:tcW w:w="1230" w:type="dxa"/>
            <w:noWrap/>
            <w:hideMark/>
          </w:tcPr>
          <w:p w14:paraId="348B86ED" w14:textId="23244D7B" w:rsidR="0083547B" w:rsidRPr="00DC0B5D" w:rsidRDefault="0083547B" w:rsidP="0058421A">
            <w:pPr>
              <w:contextualSpacing/>
              <w:jc w:val="center"/>
              <w:rPr>
                <w:b/>
              </w:rPr>
            </w:pPr>
            <w:r w:rsidRPr="00DC0B5D">
              <w:rPr>
                <w:b/>
              </w:rPr>
              <w:t>D</w:t>
            </w:r>
            <w:r w:rsidR="00B71978">
              <w:rPr>
                <w:b/>
              </w:rPr>
              <w:t>BG</w:t>
            </w:r>
            <w:r w:rsidRPr="00DC0B5D">
              <w:rPr>
                <w:b/>
              </w:rPr>
              <w:t xml:space="preserve"> (110)</w:t>
            </w:r>
          </w:p>
        </w:tc>
        <w:tc>
          <w:tcPr>
            <w:tcW w:w="1230" w:type="dxa"/>
            <w:noWrap/>
            <w:hideMark/>
          </w:tcPr>
          <w:p w14:paraId="67C40A5C" w14:textId="64ACF081" w:rsidR="0083547B" w:rsidRPr="00DC0B5D" w:rsidRDefault="0002313C" w:rsidP="0058421A">
            <w:pPr>
              <w:contextualSpacing/>
              <w:jc w:val="center"/>
              <w:rPr>
                <w:b/>
              </w:rPr>
            </w:pPr>
            <w:r>
              <w:rPr>
                <w:b/>
              </w:rPr>
              <w:t>DBG</w:t>
            </w:r>
            <w:r w:rsidRPr="00DC0B5D">
              <w:rPr>
                <w:b/>
              </w:rPr>
              <w:t xml:space="preserve"> </w:t>
            </w:r>
            <w:r w:rsidR="0083547B" w:rsidRPr="00DC0B5D">
              <w:rPr>
                <w:b/>
              </w:rPr>
              <w:t>(150)</w:t>
            </w:r>
          </w:p>
        </w:tc>
        <w:tc>
          <w:tcPr>
            <w:tcW w:w="1028" w:type="dxa"/>
            <w:noWrap/>
            <w:hideMark/>
          </w:tcPr>
          <w:p w14:paraId="66CE6A93" w14:textId="52BD9527" w:rsidR="0083547B" w:rsidRPr="00DC0B5D" w:rsidRDefault="0083547B" w:rsidP="0058421A">
            <w:pPr>
              <w:contextualSpacing/>
              <w:jc w:val="center"/>
              <w:rPr>
                <w:b/>
              </w:rPr>
            </w:pPr>
            <w:r w:rsidRPr="00DC0B5D">
              <w:rPr>
                <w:b/>
              </w:rPr>
              <w:t>R</w:t>
            </w:r>
            <w:r w:rsidR="00B71978">
              <w:rPr>
                <w:b/>
              </w:rPr>
              <w:t>VX</w:t>
            </w:r>
          </w:p>
        </w:tc>
        <w:tc>
          <w:tcPr>
            <w:tcW w:w="860" w:type="dxa"/>
            <w:noWrap/>
            <w:hideMark/>
          </w:tcPr>
          <w:p w14:paraId="17DB6C9C" w14:textId="77777777" w:rsidR="0083547B" w:rsidRPr="00DC0B5D" w:rsidRDefault="0083547B" w:rsidP="0058421A">
            <w:pPr>
              <w:contextualSpacing/>
              <w:jc w:val="center"/>
              <w:rPr>
                <w:b/>
              </w:rPr>
            </w:pPr>
            <w:r w:rsidRPr="00DC0B5D">
              <w:rPr>
                <w:b/>
              </w:rPr>
              <w:t>Asp</w:t>
            </w:r>
            <w:r>
              <w:rPr>
                <w:b/>
              </w:rPr>
              <w:t>irin</w:t>
            </w:r>
          </w:p>
        </w:tc>
        <w:tc>
          <w:tcPr>
            <w:tcW w:w="1031" w:type="dxa"/>
            <w:noWrap/>
            <w:hideMark/>
          </w:tcPr>
          <w:p w14:paraId="57E26307" w14:textId="77777777" w:rsidR="0083547B" w:rsidRPr="00DC0B5D" w:rsidRDefault="0083547B" w:rsidP="0058421A">
            <w:pPr>
              <w:contextualSpacing/>
              <w:jc w:val="center"/>
              <w:rPr>
                <w:b/>
              </w:rPr>
            </w:pPr>
            <w:r w:rsidRPr="00DC0B5D">
              <w:rPr>
                <w:b/>
              </w:rPr>
              <w:t>Warf</w:t>
            </w:r>
            <w:r>
              <w:rPr>
                <w:b/>
              </w:rPr>
              <w:t>arin</w:t>
            </w:r>
          </w:p>
        </w:tc>
        <w:tc>
          <w:tcPr>
            <w:tcW w:w="875" w:type="dxa"/>
            <w:noWrap/>
            <w:hideMark/>
          </w:tcPr>
          <w:p w14:paraId="22FDF2E3" w14:textId="77777777" w:rsidR="0083547B" w:rsidRPr="00DC0B5D" w:rsidRDefault="0083547B" w:rsidP="0058421A">
            <w:pPr>
              <w:contextualSpacing/>
              <w:jc w:val="center"/>
              <w:rPr>
                <w:b/>
              </w:rPr>
            </w:pPr>
            <w:r w:rsidRPr="00DC0B5D">
              <w:rPr>
                <w:b/>
              </w:rPr>
              <w:t>Overall</w:t>
            </w:r>
          </w:p>
        </w:tc>
      </w:tr>
      <w:tr w:rsidR="0083547B" w:rsidRPr="00DC0B5D" w14:paraId="1DBCA6F4" w14:textId="77777777" w:rsidTr="0002313C">
        <w:trPr>
          <w:cantSplit/>
          <w:trHeight w:val="70"/>
        </w:trPr>
        <w:tc>
          <w:tcPr>
            <w:tcW w:w="2235" w:type="dxa"/>
            <w:noWrap/>
            <w:hideMark/>
          </w:tcPr>
          <w:p w14:paraId="72A76F70" w14:textId="77777777" w:rsidR="0083547B" w:rsidRPr="00DC0B5D" w:rsidRDefault="0083547B" w:rsidP="0058421A">
            <w:pPr>
              <w:contextualSpacing/>
            </w:pPr>
            <w:r w:rsidRPr="00DC0B5D">
              <w:t>% mild (</w:t>
            </w:r>
            <w:proofErr w:type="spellStart"/>
            <w:r w:rsidRPr="00DC0B5D">
              <w:t>mRS</w:t>
            </w:r>
            <w:proofErr w:type="spellEnd"/>
            <w:r w:rsidRPr="00DC0B5D">
              <w:t xml:space="preserve"> 0-2)</w:t>
            </w:r>
          </w:p>
        </w:tc>
        <w:tc>
          <w:tcPr>
            <w:tcW w:w="1076" w:type="dxa"/>
            <w:noWrap/>
            <w:hideMark/>
          </w:tcPr>
          <w:p w14:paraId="1C6B08B6" w14:textId="77777777" w:rsidR="0083547B" w:rsidRPr="00DC0B5D" w:rsidRDefault="0083547B" w:rsidP="0058421A">
            <w:pPr>
              <w:contextualSpacing/>
              <w:jc w:val="center"/>
            </w:pPr>
            <w:r w:rsidRPr="00DC0B5D">
              <w:t>53</w:t>
            </w:r>
          </w:p>
        </w:tc>
        <w:tc>
          <w:tcPr>
            <w:tcW w:w="1230" w:type="dxa"/>
            <w:noWrap/>
            <w:hideMark/>
          </w:tcPr>
          <w:p w14:paraId="5139ECAE" w14:textId="77777777" w:rsidR="0083547B" w:rsidRPr="00DC0B5D" w:rsidRDefault="0083547B" w:rsidP="0058421A">
            <w:pPr>
              <w:contextualSpacing/>
              <w:jc w:val="center"/>
            </w:pPr>
            <w:r w:rsidRPr="00DC0B5D">
              <w:t>35</w:t>
            </w:r>
          </w:p>
        </w:tc>
        <w:tc>
          <w:tcPr>
            <w:tcW w:w="1230" w:type="dxa"/>
            <w:noWrap/>
            <w:hideMark/>
          </w:tcPr>
          <w:p w14:paraId="3639C2C0" w14:textId="77777777" w:rsidR="0083547B" w:rsidRPr="00DC0B5D" w:rsidRDefault="0083547B" w:rsidP="0058421A">
            <w:pPr>
              <w:contextualSpacing/>
              <w:jc w:val="center"/>
            </w:pPr>
            <w:r w:rsidRPr="00DC0B5D">
              <w:t>35</w:t>
            </w:r>
          </w:p>
        </w:tc>
        <w:tc>
          <w:tcPr>
            <w:tcW w:w="1028" w:type="dxa"/>
            <w:noWrap/>
            <w:hideMark/>
          </w:tcPr>
          <w:p w14:paraId="60F11D09" w14:textId="77777777" w:rsidR="0083547B" w:rsidRPr="00DC0B5D" w:rsidRDefault="0083547B" w:rsidP="0058421A">
            <w:pPr>
              <w:contextualSpacing/>
              <w:jc w:val="center"/>
            </w:pPr>
            <w:r w:rsidRPr="00DC0B5D">
              <w:t>49</w:t>
            </w:r>
          </w:p>
        </w:tc>
        <w:tc>
          <w:tcPr>
            <w:tcW w:w="860" w:type="dxa"/>
            <w:noWrap/>
            <w:hideMark/>
          </w:tcPr>
          <w:p w14:paraId="1CF3C195" w14:textId="77777777" w:rsidR="0083547B" w:rsidRPr="00DC0B5D" w:rsidRDefault="0083547B" w:rsidP="0058421A">
            <w:pPr>
              <w:contextualSpacing/>
              <w:jc w:val="center"/>
            </w:pPr>
            <w:r w:rsidRPr="00DC0B5D">
              <w:t>36</w:t>
            </w:r>
          </w:p>
        </w:tc>
        <w:tc>
          <w:tcPr>
            <w:tcW w:w="1031" w:type="dxa"/>
            <w:noWrap/>
            <w:hideMark/>
          </w:tcPr>
          <w:p w14:paraId="4E562667" w14:textId="77777777" w:rsidR="0083547B" w:rsidRPr="00DC0B5D" w:rsidRDefault="0083547B" w:rsidP="0058421A">
            <w:pPr>
              <w:contextualSpacing/>
              <w:jc w:val="center"/>
            </w:pPr>
            <w:r w:rsidRPr="00DC0B5D">
              <w:t>45</w:t>
            </w:r>
          </w:p>
        </w:tc>
        <w:tc>
          <w:tcPr>
            <w:tcW w:w="875" w:type="dxa"/>
            <w:noWrap/>
            <w:hideMark/>
          </w:tcPr>
          <w:p w14:paraId="5A0C1CE0" w14:textId="77777777" w:rsidR="0083547B" w:rsidRPr="00DC0B5D" w:rsidRDefault="0083547B" w:rsidP="0058421A">
            <w:pPr>
              <w:contextualSpacing/>
              <w:jc w:val="center"/>
              <w:rPr>
                <w:b/>
              </w:rPr>
            </w:pPr>
            <w:r w:rsidRPr="00DC0B5D">
              <w:rPr>
                <w:b/>
              </w:rPr>
              <w:t>42</w:t>
            </w:r>
            <w:r>
              <w:rPr>
                <w:b/>
              </w:rPr>
              <w:t>.</w:t>
            </w:r>
            <w:r w:rsidRPr="00DC0B5D">
              <w:rPr>
                <w:b/>
              </w:rPr>
              <w:t>2</w:t>
            </w:r>
          </w:p>
        </w:tc>
      </w:tr>
      <w:tr w:rsidR="0083547B" w:rsidRPr="00DC0B5D" w14:paraId="3EE78E71" w14:textId="77777777" w:rsidTr="0002313C">
        <w:trPr>
          <w:cantSplit/>
          <w:trHeight w:val="70"/>
        </w:trPr>
        <w:tc>
          <w:tcPr>
            <w:tcW w:w="2235" w:type="dxa"/>
            <w:noWrap/>
            <w:hideMark/>
          </w:tcPr>
          <w:p w14:paraId="695D8F7E" w14:textId="77777777" w:rsidR="0083547B" w:rsidRPr="00DC0B5D" w:rsidRDefault="0083547B" w:rsidP="0058421A">
            <w:pPr>
              <w:contextualSpacing/>
            </w:pPr>
            <w:r w:rsidRPr="00DC0B5D">
              <w:t>% moderate (</w:t>
            </w:r>
            <w:proofErr w:type="spellStart"/>
            <w:r w:rsidRPr="00DC0B5D">
              <w:t>mRS</w:t>
            </w:r>
            <w:proofErr w:type="spellEnd"/>
            <w:r w:rsidRPr="00DC0B5D">
              <w:t xml:space="preserve"> 3-4)</w:t>
            </w:r>
          </w:p>
        </w:tc>
        <w:tc>
          <w:tcPr>
            <w:tcW w:w="1076" w:type="dxa"/>
            <w:noWrap/>
            <w:hideMark/>
          </w:tcPr>
          <w:p w14:paraId="4556BF19" w14:textId="77777777" w:rsidR="0083547B" w:rsidRPr="00DC0B5D" w:rsidRDefault="0083547B" w:rsidP="0058421A">
            <w:pPr>
              <w:contextualSpacing/>
              <w:jc w:val="center"/>
            </w:pPr>
            <w:r w:rsidRPr="00DC0B5D">
              <w:t>21</w:t>
            </w:r>
          </w:p>
        </w:tc>
        <w:tc>
          <w:tcPr>
            <w:tcW w:w="1230" w:type="dxa"/>
            <w:noWrap/>
            <w:hideMark/>
          </w:tcPr>
          <w:p w14:paraId="2BEDF242" w14:textId="77777777" w:rsidR="0083547B" w:rsidRPr="00DC0B5D" w:rsidRDefault="0083547B" w:rsidP="0058421A">
            <w:pPr>
              <w:contextualSpacing/>
              <w:jc w:val="center"/>
            </w:pPr>
            <w:r w:rsidRPr="00DC0B5D">
              <w:t>28</w:t>
            </w:r>
          </w:p>
        </w:tc>
        <w:tc>
          <w:tcPr>
            <w:tcW w:w="1230" w:type="dxa"/>
            <w:noWrap/>
            <w:hideMark/>
          </w:tcPr>
          <w:p w14:paraId="62738F16" w14:textId="77777777" w:rsidR="0083547B" w:rsidRPr="00DC0B5D" w:rsidRDefault="0083547B" w:rsidP="0058421A">
            <w:pPr>
              <w:contextualSpacing/>
              <w:jc w:val="center"/>
            </w:pPr>
            <w:r w:rsidRPr="00DC0B5D">
              <w:t>22</w:t>
            </w:r>
          </w:p>
        </w:tc>
        <w:tc>
          <w:tcPr>
            <w:tcW w:w="1028" w:type="dxa"/>
            <w:noWrap/>
            <w:hideMark/>
          </w:tcPr>
          <w:p w14:paraId="06453947" w14:textId="77777777" w:rsidR="0083547B" w:rsidRPr="00DC0B5D" w:rsidRDefault="0083547B" w:rsidP="0058421A">
            <w:pPr>
              <w:contextualSpacing/>
              <w:jc w:val="center"/>
            </w:pPr>
            <w:r w:rsidRPr="00DC0B5D">
              <w:t>18</w:t>
            </w:r>
          </w:p>
        </w:tc>
        <w:tc>
          <w:tcPr>
            <w:tcW w:w="860" w:type="dxa"/>
            <w:noWrap/>
            <w:hideMark/>
          </w:tcPr>
          <w:p w14:paraId="28B31D0E" w14:textId="77777777" w:rsidR="0083547B" w:rsidRPr="00DC0B5D" w:rsidRDefault="0083547B" w:rsidP="0058421A">
            <w:pPr>
              <w:contextualSpacing/>
              <w:jc w:val="center"/>
            </w:pPr>
            <w:r w:rsidRPr="00DC0B5D">
              <w:t>38</w:t>
            </w:r>
          </w:p>
        </w:tc>
        <w:tc>
          <w:tcPr>
            <w:tcW w:w="1031" w:type="dxa"/>
            <w:noWrap/>
            <w:hideMark/>
          </w:tcPr>
          <w:p w14:paraId="7A6E67C4" w14:textId="77777777" w:rsidR="0083547B" w:rsidRPr="00DC0B5D" w:rsidRDefault="0083547B" w:rsidP="0058421A">
            <w:pPr>
              <w:contextualSpacing/>
              <w:jc w:val="center"/>
            </w:pPr>
            <w:r w:rsidRPr="00DC0B5D">
              <w:t>3</w:t>
            </w:r>
            <w:r>
              <w:t>0</w:t>
            </w:r>
          </w:p>
        </w:tc>
        <w:tc>
          <w:tcPr>
            <w:tcW w:w="875" w:type="dxa"/>
            <w:noWrap/>
            <w:hideMark/>
          </w:tcPr>
          <w:p w14:paraId="788FC78E" w14:textId="77777777" w:rsidR="0083547B" w:rsidRPr="00DC0B5D" w:rsidRDefault="0083547B" w:rsidP="0058421A">
            <w:pPr>
              <w:contextualSpacing/>
              <w:jc w:val="center"/>
              <w:rPr>
                <w:b/>
              </w:rPr>
            </w:pPr>
            <w:r w:rsidRPr="00DC0B5D">
              <w:rPr>
                <w:b/>
              </w:rPr>
              <w:t>26</w:t>
            </w:r>
            <w:r>
              <w:rPr>
                <w:b/>
              </w:rPr>
              <w:t>.</w:t>
            </w:r>
            <w:r w:rsidRPr="00DC0B5D">
              <w:rPr>
                <w:b/>
              </w:rPr>
              <w:t>2</w:t>
            </w:r>
          </w:p>
        </w:tc>
      </w:tr>
      <w:tr w:rsidR="0083547B" w:rsidRPr="00DC0B5D" w14:paraId="3D178388" w14:textId="77777777" w:rsidTr="0002313C">
        <w:trPr>
          <w:cantSplit/>
          <w:trHeight w:val="70"/>
        </w:trPr>
        <w:tc>
          <w:tcPr>
            <w:tcW w:w="2235" w:type="dxa"/>
            <w:noWrap/>
            <w:hideMark/>
          </w:tcPr>
          <w:p w14:paraId="545068A1" w14:textId="77777777" w:rsidR="0083547B" w:rsidRPr="00DC0B5D" w:rsidRDefault="0083547B" w:rsidP="0058421A">
            <w:pPr>
              <w:contextualSpacing/>
            </w:pPr>
            <w:r w:rsidRPr="00DC0B5D">
              <w:t>% severe (</w:t>
            </w:r>
            <w:proofErr w:type="spellStart"/>
            <w:r w:rsidRPr="00DC0B5D">
              <w:t>mRS</w:t>
            </w:r>
            <w:proofErr w:type="spellEnd"/>
            <w:r w:rsidRPr="00DC0B5D">
              <w:t xml:space="preserve"> 5)</w:t>
            </w:r>
          </w:p>
        </w:tc>
        <w:tc>
          <w:tcPr>
            <w:tcW w:w="1076" w:type="dxa"/>
            <w:noWrap/>
            <w:hideMark/>
          </w:tcPr>
          <w:p w14:paraId="2BCAD1B0" w14:textId="77777777" w:rsidR="0083547B" w:rsidRPr="00DC0B5D" w:rsidRDefault="0083547B" w:rsidP="0058421A">
            <w:pPr>
              <w:contextualSpacing/>
              <w:jc w:val="center"/>
            </w:pPr>
            <w:r w:rsidRPr="00DC0B5D">
              <w:t>8</w:t>
            </w:r>
          </w:p>
        </w:tc>
        <w:tc>
          <w:tcPr>
            <w:tcW w:w="1230" w:type="dxa"/>
            <w:noWrap/>
            <w:hideMark/>
          </w:tcPr>
          <w:p w14:paraId="1EDB27AE" w14:textId="77777777" w:rsidR="0083547B" w:rsidRPr="00DC0B5D" w:rsidRDefault="0083547B" w:rsidP="0058421A">
            <w:pPr>
              <w:contextualSpacing/>
              <w:jc w:val="center"/>
            </w:pPr>
            <w:r w:rsidRPr="00DC0B5D">
              <w:t>1</w:t>
            </w:r>
            <w:r>
              <w:t>0</w:t>
            </w:r>
          </w:p>
        </w:tc>
        <w:tc>
          <w:tcPr>
            <w:tcW w:w="1230" w:type="dxa"/>
            <w:noWrap/>
            <w:hideMark/>
          </w:tcPr>
          <w:p w14:paraId="588DF069" w14:textId="77777777" w:rsidR="0083547B" w:rsidRPr="00DC0B5D" w:rsidRDefault="0083547B" w:rsidP="0058421A">
            <w:pPr>
              <w:contextualSpacing/>
              <w:jc w:val="center"/>
            </w:pPr>
            <w:r w:rsidRPr="00DC0B5D">
              <w:t>8</w:t>
            </w:r>
          </w:p>
        </w:tc>
        <w:tc>
          <w:tcPr>
            <w:tcW w:w="1028" w:type="dxa"/>
            <w:noWrap/>
            <w:hideMark/>
          </w:tcPr>
          <w:p w14:paraId="584CE0CF" w14:textId="77777777" w:rsidR="0083547B" w:rsidRPr="00DC0B5D" w:rsidRDefault="0083547B" w:rsidP="0058421A">
            <w:pPr>
              <w:contextualSpacing/>
              <w:jc w:val="center"/>
            </w:pPr>
            <w:r w:rsidRPr="00DC0B5D">
              <w:t>6</w:t>
            </w:r>
          </w:p>
        </w:tc>
        <w:tc>
          <w:tcPr>
            <w:tcW w:w="860" w:type="dxa"/>
            <w:noWrap/>
            <w:hideMark/>
          </w:tcPr>
          <w:p w14:paraId="185937EC" w14:textId="77777777" w:rsidR="0083547B" w:rsidRPr="00DC0B5D" w:rsidRDefault="0083547B" w:rsidP="0058421A">
            <w:pPr>
              <w:contextualSpacing/>
              <w:jc w:val="center"/>
            </w:pPr>
            <w:r w:rsidRPr="00DC0B5D">
              <w:t>15</w:t>
            </w:r>
          </w:p>
        </w:tc>
        <w:tc>
          <w:tcPr>
            <w:tcW w:w="1031" w:type="dxa"/>
            <w:noWrap/>
            <w:hideMark/>
          </w:tcPr>
          <w:p w14:paraId="31C32098" w14:textId="77777777" w:rsidR="0083547B" w:rsidRPr="00DC0B5D" w:rsidRDefault="0083547B" w:rsidP="0058421A">
            <w:pPr>
              <w:contextualSpacing/>
              <w:jc w:val="center"/>
            </w:pPr>
            <w:r w:rsidRPr="00DC0B5D">
              <w:t>1</w:t>
            </w:r>
            <w:r>
              <w:t>0</w:t>
            </w:r>
          </w:p>
        </w:tc>
        <w:tc>
          <w:tcPr>
            <w:tcW w:w="875" w:type="dxa"/>
            <w:noWrap/>
            <w:hideMark/>
          </w:tcPr>
          <w:p w14:paraId="25C6221D" w14:textId="77777777" w:rsidR="0083547B" w:rsidRPr="00DC0B5D" w:rsidRDefault="0083547B" w:rsidP="0058421A">
            <w:pPr>
              <w:contextualSpacing/>
              <w:jc w:val="center"/>
              <w:rPr>
                <w:b/>
              </w:rPr>
            </w:pPr>
            <w:r w:rsidRPr="00DC0B5D">
              <w:rPr>
                <w:b/>
              </w:rPr>
              <w:t>9</w:t>
            </w:r>
            <w:r>
              <w:rPr>
                <w:b/>
              </w:rPr>
              <w:t>.</w:t>
            </w:r>
            <w:r w:rsidRPr="00DC0B5D">
              <w:rPr>
                <w:b/>
              </w:rPr>
              <w:t>5</w:t>
            </w:r>
          </w:p>
        </w:tc>
      </w:tr>
      <w:tr w:rsidR="0083547B" w:rsidRPr="00DC0B5D" w14:paraId="37932544" w14:textId="77777777" w:rsidTr="0002313C">
        <w:trPr>
          <w:cantSplit/>
          <w:trHeight w:val="70"/>
        </w:trPr>
        <w:tc>
          <w:tcPr>
            <w:tcW w:w="2235" w:type="dxa"/>
            <w:noWrap/>
            <w:hideMark/>
          </w:tcPr>
          <w:p w14:paraId="4A1DDFCF" w14:textId="77777777" w:rsidR="0083547B" w:rsidRPr="00DC0B5D" w:rsidRDefault="0083547B" w:rsidP="0058421A">
            <w:pPr>
              <w:contextualSpacing/>
            </w:pPr>
            <w:r w:rsidRPr="00DC0B5D">
              <w:t>% fatal (</w:t>
            </w:r>
            <w:proofErr w:type="spellStart"/>
            <w:r w:rsidRPr="00DC0B5D">
              <w:t>mRS</w:t>
            </w:r>
            <w:proofErr w:type="spellEnd"/>
            <w:r w:rsidRPr="00DC0B5D">
              <w:t xml:space="preserve"> 6)</w:t>
            </w:r>
          </w:p>
        </w:tc>
        <w:tc>
          <w:tcPr>
            <w:tcW w:w="1076" w:type="dxa"/>
            <w:noWrap/>
            <w:hideMark/>
          </w:tcPr>
          <w:p w14:paraId="771FD526" w14:textId="77777777" w:rsidR="0083547B" w:rsidRPr="00DC0B5D" w:rsidRDefault="0083547B" w:rsidP="0058421A">
            <w:pPr>
              <w:contextualSpacing/>
              <w:jc w:val="center"/>
            </w:pPr>
            <w:r w:rsidRPr="00DC0B5D">
              <w:t>18</w:t>
            </w:r>
          </w:p>
        </w:tc>
        <w:tc>
          <w:tcPr>
            <w:tcW w:w="1230" w:type="dxa"/>
            <w:noWrap/>
            <w:hideMark/>
          </w:tcPr>
          <w:p w14:paraId="1B41018D" w14:textId="77777777" w:rsidR="0083547B" w:rsidRPr="00DC0B5D" w:rsidRDefault="0083547B" w:rsidP="0058421A">
            <w:pPr>
              <w:contextualSpacing/>
              <w:jc w:val="center"/>
            </w:pPr>
            <w:r w:rsidRPr="00DC0B5D">
              <w:t>27</w:t>
            </w:r>
          </w:p>
        </w:tc>
        <w:tc>
          <w:tcPr>
            <w:tcW w:w="1230" w:type="dxa"/>
            <w:noWrap/>
            <w:hideMark/>
          </w:tcPr>
          <w:p w14:paraId="27E543AF" w14:textId="77777777" w:rsidR="0083547B" w:rsidRPr="00DC0B5D" w:rsidRDefault="0083547B" w:rsidP="0058421A">
            <w:pPr>
              <w:contextualSpacing/>
              <w:jc w:val="center"/>
            </w:pPr>
            <w:r w:rsidRPr="00DC0B5D">
              <w:t>35</w:t>
            </w:r>
          </w:p>
        </w:tc>
        <w:tc>
          <w:tcPr>
            <w:tcW w:w="1028" w:type="dxa"/>
            <w:noWrap/>
            <w:hideMark/>
          </w:tcPr>
          <w:p w14:paraId="216252AA" w14:textId="77777777" w:rsidR="0083547B" w:rsidRPr="00DC0B5D" w:rsidRDefault="0083547B" w:rsidP="0058421A">
            <w:pPr>
              <w:contextualSpacing/>
              <w:jc w:val="center"/>
            </w:pPr>
            <w:r w:rsidRPr="00DC0B5D">
              <w:t>27</w:t>
            </w:r>
          </w:p>
        </w:tc>
        <w:tc>
          <w:tcPr>
            <w:tcW w:w="860" w:type="dxa"/>
            <w:noWrap/>
            <w:hideMark/>
          </w:tcPr>
          <w:p w14:paraId="5409FF2D" w14:textId="77777777" w:rsidR="0083547B" w:rsidRPr="00DC0B5D" w:rsidRDefault="0083547B" w:rsidP="0058421A">
            <w:pPr>
              <w:contextualSpacing/>
              <w:jc w:val="center"/>
            </w:pPr>
            <w:r w:rsidRPr="00DC0B5D">
              <w:t>11</w:t>
            </w:r>
          </w:p>
        </w:tc>
        <w:tc>
          <w:tcPr>
            <w:tcW w:w="1031" w:type="dxa"/>
            <w:noWrap/>
            <w:hideMark/>
          </w:tcPr>
          <w:p w14:paraId="1E8F3CC3" w14:textId="77777777" w:rsidR="0083547B" w:rsidRPr="00DC0B5D" w:rsidRDefault="0083547B" w:rsidP="0058421A">
            <w:pPr>
              <w:contextualSpacing/>
              <w:jc w:val="center"/>
            </w:pPr>
            <w:r w:rsidRPr="00DC0B5D">
              <w:t>15</w:t>
            </w:r>
          </w:p>
        </w:tc>
        <w:tc>
          <w:tcPr>
            <w:tcW w:w="875" w:type="dxa"/>
            <w:noWrap/>
            <w:hideMark/>
          </w:tcPr>
          <w:p w14:paraId="781ACF64" w14:textId="77777777" w:rsidR="0083547B" w:rsidRPr="00DC0B5D" w:rsidRDefault="0083547B" w:rsidP="0058421A">
            <w:pPr>
              <w:contextualSpacing/>
              <w:jc w:val="center"/>
              <w:rPr>
                <w:b/>
              </w:rPr>
            </w:pPr>
            <w:r w:rsidRPr="00DC0B5D">
              <w:rPr>
                <w:b/>
              </w:rPr>
              <w:t>22</w:t>
            </w:r>
            <w:r>
              <w:rPr>
                <w:b/>
              </w:rPr>
              <w:t>.</w:t>
            </w:r>
            <w:r w:rsidRPr="00DC0B5D">
              <w:rPr>
                <w:b/>
              </w:rPr>
              <w:t>2</w:t>
            </w:r>
          </w:p>
        </w:tc>
      </w:tr>
    </w:tbl>
    <w:p w14:paraId="58165890" w14:textId="7FD1B178" w:rsidR="00B71978" w:rsidRPr="004863DA" w:rsidRDefault="00B71978" w:rsidP="00B71978">
      <w:pPr>
        <w:rPr>
          <w:sz w:val="20"/>
        </w:rPr>
      </w:pPr>
      <w:r w:rsidRPr="004863DA">
        <w:rPr>
          <w:sz w:val="20"/>
        </w:rPr>
        <w:t xml:space="preserve">Abbreviations: </w:t>
      </w:r>
      <w:r>
        <w:rPr>
          <w:sz w:val="20"/>
        </w:rPr>
        <w:t xml:space="preserve">APX, apixaban; DBG, dabigatran; EDX HD, edoxaban high dose; </w:t>
      </w:r>
      <w:proofErr w:type="spellStart"/>
      <w:r>
        <w:rPr>
          <w:sz w:val="20"/>
        </w:rPr>
        <w:t>mRS</w:t>
      </w:r>
      <w:proofErr w:type="spellEnd"/>
      <w:r>
        <w:rPr>
          <w:sz w:val="20"/>
        </w:rPr>
        <w:t>, modified Rankin Scale; RVX, rivaroxaban</w:t>
      </w:r>
    </w:p>
    <w:p w14:paraId="285035F4" w14:textId="79A282A7" w:rsidR="00CD0D90" w:rsidRDefault="00CD0D90" w:rsidP="00CD0D90">
      <w:pPr>
        <w:pStyle w:val="Heading2"/>
      </w:pPr>
      <w:bookmarkStart w:id="40" w:name="_Toc264935"/>
      <w:r>
        <w:t>Intracranial haemorrhage and extracranial haemorrhage</w:t>
      </w:r>
      <w:bookmarkEnd w:id="40"/>
    </w:p>
    <w:p w14:paraId="16B94E13" w14:textId="77813133" w:rsidR="0083547B" w:rsidRDefault="0083547B" w:rsidP="00EC02F7">
      <w:pPr>
        <w:jc w:val="both"/>
      </w:pPr>
      <w:r>
        <w:t>The proportion of ICH that are haemorrhagic strokes (HS) and the severity of those haemorrhagic strokes were reported for each drug in two published cost-effectiveness analyses</w:t>
      </w:r>
      <w:r w:rsidR="004B22EA">
        <w:t xml:space="preserve"> </w:t>
      </w:r>
      <w:r w:rsidR="003F001E">
        <w:fldChar w:fldCharType="begin">
          <w:fldData xml:space="preserve">PEVuZE5vdGU+PENpdGU+PEF1dGhvcj5Eb3JpYW48L0F1dGhvcj48WWVhcj4yMDE0PC9ZZWFyPjxS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</w:fldData>
        </w:fldChar>
      </w:r>
      <w:r w:rsidR="004B22EA">
        <w:instrText xml:space="preserve"> ADDIN EN.CITE </w:instrText>
      </w:r>
      <w:r w:rsidR="004B22EA">
        <w:fldChar w:fldCharType="begin">
          <w:fldData xml:space="preserve">PEVuZE5vdGU+PENpdGU+PEF1dGhvcj5Eb3JpYW48L0F1dGhvcj48WWVhcj4yMDE0PC9ZZWFyPjxS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</w:fldData>
        </w:fldChar>
      </w:r>
      <w:r w:rsidR="004B22EA">
        <w:instrText xml:space="preserve"> ADDIN EN.CITE.DATA </w:instrText>
      </w:r>
      <w:r w:rsidR="004B22EA">
        <w:fldChar w:fldCharType="end"/>
      </w:r>
      <w:r w:rsidR="003F001E">
        <w:fldChar w:fldCharType="separate"/>
      </w:r>
      <w:r w:rsidR="004B22EA">
        <w:rPr>
          <w:noProof/>
        </w:rPr>
        <w:t>[</w:t>
      </w:r>
      <w:hyperlink w:anchor="_ENREF_16" w:tooltip="Dorian, 2014 #13" w:history="1">
        <w:r w:rsidR="00061140">
          <w:rPr>
            <w:noProof/>
          </w:rPr>
          <w:t>16</w:t>
        </w:r>
      </w:hyperlink>
      <w:r w:rsidR="004B22EA">
        <w:rPr>
          <w:noProof/>
        </w:rPr>
        <w:t xml:space="preserve">, </w:t>
      </w:r>
      <w:hyperlink w:anchor="_ENREF_19" w:tooltip="Lip, 2014 #25" w:history="1">
        <w:r w:rsidR="00061140">
          <w:rPr>
            <w:noProof/>
          </w:rPr>
          <w:t>19</w:t>
        </w:r>
      </w:hyperlink>
      <w:r w:rsidR="004B22EA">
        <w:rPr>
          <w:noProof/>
        </w:rPr>
        <w:t>]</w:t>
      </w:r>
      <w:r w:rsidR="003F001E">
        <w:fldChar w:fldCharType="end"/>
      </w:r>
      <w:r w:rsidR="004B22EA">
        <w:t>.</w:t>
      </w:r>
      <w:r>
        <w:t xml:space="preserve"> For simplicity, </w:t>
      </w:r>
      <w:r w:rsidRPr="00201870">
        <w:t xml:space="preserve">we assumed the </w:t>
      </w:r>
      <w:r>
        <w:t xml:space="preserve">likelihood that an ICH was a haemorrhagic stroke </w:t>
      </w:r>
      <w:r w:rsidRPr="00201870">
        <w:t xml:space="preserve">was </w:t>
      </w:r>
      <w:r>
        <w:t xml:space="preserve">independent of </w:t>
      </w:r>
      <w:r w:rsidRPr="00201870">
        <w:t xml:space="preserve">treatment </w:t>
      </w:r>
      <w:r>
        <w:t xml:space="preserve">and thus took an </w:t>
      </w:r>
      <w:r w:rsidRPr="00201870">
        <w:t>average across all drugs</w:t>
      </w:r>
      <w:r>
        <w:t xml:space="preserve"> (see </w:t>
      </w:r>
      <w:r>
        <w:fldChar w:fldCharType="begin"/>
      </w:r>
      <w:r>
        <w:instrText xml:space="preserve"> REF _Ref393799765 \h  \* MERGEFORMAT </w:instrText>
      </w:r>
      <w:r>
        <w:fldChar w:fldCharType="separate"/>
      </w:r>
      <w:r w:rsidR="0030530D">
        <w:t>Table 11</w:t>
      </w:r>
      <w:r>
        <w:fldChar w:fldCharType="end"/>
      </w:r>
      <w:r>
        <w:t>). Similarly, the severity distribution was also assumed to be independent of treatment.</w:t>
      </w:r>
    </w:p>
    <w:p w14:paraId="5DF4DC9B" w14:textId="7A071517" w:rsidR="0083547B" w:rsidRDefault="0083547B" w:rsidP="00EC02F7">
      <w:pPr>
        <w:jc w:val="both"/>
      </w:pPr>
      <w:r w:rsidRPr="00371325">
        <w:t xml:space="preserve">Extracranial haemorrhages are broken down into two events: GI bleeds and non-GI/non-ICH related bleeds (e.g. "other ECH"). </w:t>
      </w:r>
      <w:r>
        <w:t xml:space="preserve">Similarly to the ICH haemorrhages, we assumed the probability that an extracranial haemorrhage (ECH) was a GI bleeding event was independent of treatment and used an average from previously reported risks </w:t>
      </w:r>
      <w:r w:rsidRPr="00371325">
        <w:t xml:space="preserve">( </w:t>
      </w:r>
      <w:r>
        <w:fldChar w:fldCharType="begin"/>
      </w:r>
      <w:r>
        <w:instrText xml:space="preserve"> REF _Ref393799765 \h </w:instrText>
      </w:r>
      <w:r w:rsidR="00EC02F7">
        <w:instrText xml:space="preserve"> \* MERGEFORMAT </w:instrText>
      </w:r>
      <w:r>
        <w:fldChar w:fldCharType="separate"/>
      </w:r>
      <w:r w:rsidR="0030530D">
        <w:t xml:space="preserve">Table </w:t>
      </w:r>
      <w:r w:rsidR="0030530D">
        <w:rPr>
          <w:noProof/>
        </w:rPr>
        <w:t>11</w:t>
      </w:r>
      <w:r>
        <w:fldChar w:fldCharType="end"/>
      </w:r>
      <w:r w:rsidRPr="00371325">
        <w:t>)</w:t>
      </w:r>
      <w:r w:rsidR="004B22EA">
        <w:t xml:space="preserve"> </w:t>
      </w:r>
      <w:r w:rsidR="005B40C1">
        <w:fldChar w:fldCharType="begin">
          <w:fldData xml:space="preserve">PEVuZE5vdGU+PENpdGU+PEF1dGhvcj5Eb3JpYW48L0F1dGhvcj48WWVhcj4yMDE0PC9ZZWFyPjxS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</w:fldData>
        </w:fldChar>
      </w:r>
      <w:r w:rsidR="004B22EA">
        <w:instrText xml:space="preserve"> ADDIN EN.CITE </w:instrText>
      </w:r>
      <w:r w:rsidR="004B22EA">
        <w:fldChar w:fldCharType="begin">
          <w:fldData xml:space="preserve">PEVuZE5vdGU+PENpdGU+PEF1dGhvcj5Eb3JpYW48L0F1dGhvcj48WWVhcj4yMDE0PC9ZZWFyPjxS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</w:fldData>
        </w:fldChar>
      </w:r>
      <w:r w:rsidR="004B22EA">
        <w:instrText xml:space="preserve"> ADDIN EN.CITE.DATA </w:instrText>
      </w:r>
      <w:r w:rsidR="004B22EA">
        <w:fldChar w:fldCharType="end"/>
      </w:r>
      <w:r w:rsidR="005B40C1">
        <w:fldChar w:fldCharType="separate"/>
      </w:r>
      <w:r w:rsidR="004B22EA">
        <w:rPr>
          <w:noProof/>
        </w:rPr>
        <w:t>[</w:t>
      </w:r>
      <w:hyperlink w:anchor="_ENREF_16" w:tooltip="Dorian, 2014 #13" w:history="1">
        <w:r w:rsidR="00061140">
          <w:rPr>
            <w:noProof/>
          </w:rPr>
          <w:t>16</w:t>
        </w:r>
      </w:hyperlink>
      <w:r w:rsidR="004B22EA">
        <w:rPr>
          <w:noProof/>
        </w:rPr>
        <w:t xml:space="preserve">, </w:t>
      </w:r>
      <w:hyperlink w:anchor="_ENREF_19" w:tooltip="Lip, 2014 #25" w:history="1">
        <w:r w:rsidR="00061140">
          <w:rPr>
            <w:noProof/>
          </w:rPr>
          <w:t>19</w:t>
        </w:r>
      </w:hyperlink>
      <w:r w:rsidR="004B22EA">
        <w:rPr>
          <w:noProof/>
        </w:rPr>
        <w:t>]</w:t>
      </w:r>
      <w:r w:rsidR="005B40C1">
        <w:fldChar w:fldCharType="end"/>
      </w:r>
      <w:r w:rsidR="004B22EA">
        <w:t>.</w:t>
      </w:r>
    </w:p>
    <w:p w14:paraId="15C01EDF" w14:textId="45E61285" w:rsidR="0083547B" w:rsidRDefault="0083547B" w:rsidP="0083547B">
      <w:pPr>
        <w:pStyle w:val="Caption"/>
      </w:pPr>
      <w:bookmarkStart w:id="41" w:name="_Ref393799765"/>
      <w:bookmarkStart w:id="42" w:name="_Toc394062978"/>
      <w:bookmarkStart w:id="43" w:name="_Toc272331"/>
      <w:r>
        <w:t xml:space="preserve">Table </w:t>
      </w:r>
      <w:r w:rsidR="00DD7ED4">
        <w:rPr>
          <w:noProof/>
        </w:rPr>
        <w:fldChar w:fldCharType="begin"/>
      </w:r>
      <w:r w:rsidR="00DD7ED4">
        <w:rPr>
          <w:noProof/>
        </w:rPr>
        <w:instrText xml:space="preserve"> SEQ Table \* ARABIC </w:instrText>
      </w:r>
      <w:r w:rsidR="00DD7ED4">
        <w:rPr>
          <w:noProof/>
        </w:rPr>
        <w:fldChar w:fldCharType="separate"/>
      </w:r>
      <w:r w:rsidR="0030530D">
        <w:rPr>
          <w:noProof/>
        </w:rPr>
        <w:t>11</w:t>
      </w:r>
      <w:r w:rsidR="00DD7ED4">
        <w:rPr>
          <w:noProof/>
        </w:rPr>
        <w:fldChar w:fldCharType="end"/>
      </w:r>
      <w:bookmarkEnd w:id="41"/>
      <w:r>
        <w:t>.</w:t>
      </w:r>
      <w:r w:rsidR="00EC02F7">
        <w:t xml:space="preserve"> </w:t>
      </w:r>
      <w:r>
        <w:t>ICH- and ECH-related probabilities</w:t>
      </w:r>
      <w:bookmarkEnd w:id="42"/>
      <w:bookmarkEnd w:id="43"/>
    </w:p>
    <w:tbl>
      <w:tblPr>
        <w:tblStyle w:val="TableGrid"/>
        <w:tblW w:w="9539" w:type="dxa"/>
        <w:tblLook w:val="04A0" w:firstRow="1" w:lastRow="0" w:firstColumn="1" w:lastColumn="0" w:noHBand="0" w:noVBand="1"/>
      </w:tblPr>
      <w:tblGrid>
        <w:gridCol w:w="2438"/>
        <w:gridCol w:w="998"/>
        <w:gridCol w:w="1138"/>
        <w:gridCol w:w="1138"/>
        <w:gridCol w:w="1254"/>
        <w:gridCol w:w="801"/>
        <w:gridCol w:w="957"/>
        <w:gridCol w:w="815"/>
      </w:tblGrid>
      <w:tr w:rsidR="00EC02F7" w:rsidRPr="0058421A" w14:paraId="55BD4984" w14:textId="77777777" w:rsidTr="0088150F">
        <w:trPr>
          <w:trHeight w:val="54"/>
        </w:trPr>
        <w:tc>
          <w:tcPr>
            <w:tcW w:w="2438" w:type="dxa"/>
            <w:noWrap/>
            <w:hideMark/>
          </w:tcPr>
          <w:p w14:paraId="066D0E75" w14:textId="77777777" w:rsidR="0083547B" w:rsidRPr="0058421A" w:rsidRDefault="0083547B" w:rsidP="00EC02F7">
            <w:pPr>
              <w:pStyle w:val="NoSpacing"/>
              <w:rPr>
                <w:sz w:val="20"/>
              </w:rPr>
            </w:pPr>
          </w:p>
        </w:tc>
        <w:tc>
          <w:tcPr>
            <w:tcW w:w="998" w:type="dxa"/>
            <w:noWrap/>
            <w:hideMark/>
          </w:tcPr>
          <w:p w14:paraId="20D04FE2" w14:textId="591EFC93" w:rsidR="0083547B" w:rsidRPr="0058421A" w:rsidRDefault="0083547B" w:rsidP="00EC02F7">
            <w:pPr>
              <w:pStyle w:val="NoSpacing"/>
              <w:rPr>
                <w:b/>
                <w:sz w:val="20"/>
              </w:rPr>
            </w:pPr>
            <w:r w:rsidRPr="0058421A">
              <w:rPr>
                <w:b/>
                <w:sz w:val="20"/>
              </w:rPr>
              <w:t>A</w:t>
            </w:r>
            <w:r w:rsidR="00F3719F">
              <w:rPr>
                <w:b/>
                <w:sz w:val="20"/>
              </w:rPr>
              <w:t>PX</w:t>
            </w:r>
          </w:p>
        </w:tc>
        <w:tc>
          <w:tcPr>
            <w:tcW w:w="1138" w:type="dxa"/>
            <w:noWrap/>
            <w:hideMark/>
          </w:tcPr>
          <w:p w14:paraId="72955F79" w14:textId="5E740443" w:rsidR="0083547B" w:rsidRPr="0058421A" w:rsidRDefault="0083547B" w:rsidP="00EC02F7">
            <w:pPr>
              <w:pStyle w:val="NoSpacing"/>
              <w:rPr>
                <w:b/>
                <w:sz w:val="20"/>
              </w:rPr>
            </w:pPr>
            <w:r w:rsidRPr="0058421A">
              <w:rPr>
                <w:b/>
                <w:sz w:val="20"/>
              </w:rPr>
              <w:t>D</w:t>
            </w:r>
            <w:r w:rsidR="00F3719F">
              <w:rPr>
                <w:b/>
                <w:sz w:val="20"/>
              </w:rPr>
              <w:t>BG</w:t>
            </w:r>
            <w:r w:rsidRPr="0058421A">
              <w:rPr>
                <w:b/>
                <w:sz w:val="20"/>
              </w:rPr>
              <w:t xml:space="preserve"> (110)</w:t>
            </w:r>
          </w:p>
        </w:tc>
        <w:tc>
          <w:tcPr>
            <w:tcW w:w="1138" w:type="dxa"/>
            <w:noWrap/>
            <w:hideMark/>
          </w:tcPr>
          <w:p w14:paraId="677CA502" w14:textId="60AB2D14" w:rsidR="0083547B" w:rsidRPr="0058421A" w:rsidRDefault="0083547B" w:rsidP="00EC02F7">
            <w:pPr>
              <w:pStyle w:val="NoSpacing"/>
              <w:rPr>
                <w:b/>
                <w:sz w:val="20"/>
              </w:rPr>
            </w:pPr>
            <w:r w:rsidRPr="0058421A">
              <w:rPr>
                <w:b/>
                <w:sz w:val="20"/>
              </w:rPr>
              <w:t>D</w:t>
            </w:r>
            <w:r w:rsidR="00F3719F">
              <w:rPr>
                <w:b/>
                <w:sz w:val="20"/>
              </w:rPr>
              <w:t>BG</w:t>
            </w:r>
            <w:r w:rsidR="0002313C">
              <w:rPr>
                <w:b/>
                <w:sz w:val="20"/>
              </w:rPr>
              <w:t xml:space="preserve"> </w:t>
            </w:r>
            <w:r w:rsidRPr="0058421A">
              <w:rPr>
                <w:b/>
                <w:sz w:val="20"/>
              </w:rPr>
              <w:t>(150)</w:t>
            </w:r>
          </w:p>
        </w:tc>
        <w:tc>
          <w:tcPr>
            <w:tcW w:w="1254" w:type="dxa"/>
            <w:noWrap/>
            <w:hideMark/>
          </w:tcPr>
          <w:p w14:paraId="33D327E7" w14:textId="3143FC31" w:rsidR="0083547B" w:rsidRPr="0058421A" w:rsidRDefault="0083547B" w:rsidP="00EC02F7">
            <w:pPr>
              <w:pStyle w:val="NoSpacing"/>
              <w:rPr>
                <w:b/>
                <w:sz w:val="20"/>
              </w:rPr>
            </w:pPr>
            <w:r w:rsidRPr="0058421A">
              <w:rPr>
                <w:b/>
                <w:sz w:val="20"/>
              </w:rPr>
              <w:t>R</w:t>
            </w:r>
            <w:r w:rsidR="00F3719F">
              <w:rPr>
                <w:b/>
                <w:sz w:val="20"/>
              </w:rPr>
              <w:t>VX</w:t>
            </w:r>
          </w:p>
        </w:tc>
        <w:tc>
          <w:tcPr>
            <w:tcW w:w="801" w:type="dxa"/>
            <w:noWrap/>
            <w:hideMark/>
          </w:tcPr>
          <w:p w14:paraId="46AE8B28" w14:textId="77777777" w:rsidR="0083547B" w:rsidRPr="0058421A" w:rsidRDefault="0083547B" w:rsidP="00EC02F7">
            <w:pPr>
              <w:pStyle w:val="NoSpacing"/>
              <w:rPr>
                <w:b/>
                <w:sz w:val="20"/>
              </w:rPr>
            </w:pPr>
            <w:r w:rsidRPr="0058421A">
              <w:rPr>
                <w:b/>
                <w:sz w:val="20"/>
              </w:rPr>
              <w:t>Aspirin</w:t>
            </w:r>
          </w:p>
        </w:tc>
        <w:tc>
          <w:tcPr>
            <w:tcW w:w="957" w:type="dxa"/>
            <w:noWrap/>
            <w:hideMark/>
          </w:tcPr>
          <w:p w14:paraId="311D46E3" w14:textId="77777777" w:rsidR="0083547B" w:rsidRPr="0058421A" w:rsidRDefault="0083547B" w:rsidP="00EC02F7">
            <w:pPr>
              <w:pStyle w:val="NoSpacing"/>
              <w:rPr>
                <w:b/>
                <w:sz w:val="20"/>
              </w:rPr>
            </w:pPr>
            <w:r w:rsidRPr="0058421A">
              <w:rPr>
                <w:b/>
                <w:sz w:val="20"/>
              </w:rPr>
              <w:t>Warfarin</w:t>
            </w:r>
          </w:p>
        </w:tc>
        <w:tc>
          <w:tcPr>
            <w:tcW w:w="815" w:type="dxa"/>
            <w:noWrap/>
            <w:hideMark/>
          </w:tcPr>
          <w:p w14:paraId="4B3545A3" w14:textId="77777777" w:rsidR="0083547B" w:rsidRPr="0058421A" w:rsidRDefault="0083547B" w:rsidP="00EC02F7">
            <w:pPr>
              <w:pStyle w:val="NoSpacing"/>
              <w:rPr>
                <w:b/>
                <w:sz w:val="20"/>
              </w:rPr>
            </w:pPr>
            <w:r w:rsidRPr="0058421A">
              <w:rPr>
                <w:b/>
                <w:sz w:val="20"/>
              </w:rPr>
              <w:t>Overall</w:t>
            </w:r>
          </w:p>
        </w:tc>
      </w:tr>
      <w:tr w:rsidR="0083547B" w:rsidRPr="0058421A" w14:paraId="5896C714" w14:textId="77777777" w:rsidTr="0088150F">
        <w:trPr>
          <w:trHeight w:val="54"/>
        </w:trPr>
        <w:tc>
          <w:tcPr>
            <w:tcW w:w="9539" w:type="dxa"/>
            <w:gridSpan w:val="8"/>
            <w:noWrap/>
          </w:tcPr>
          <w:p w14:paraId="59BA3BD9" w14:textId="77777777" w:rsidR="0083547B" w:rsidRPr="0058421A" w:rsidRDefault="0083547B" w:rsidP="00EC02F7">
            <w:pPr>
              <w:pStyle w:val="NoSpacing"/>
              <w:rPr>
                <w:i/>
                <w:sz w:val="20"/>
              </w:rPr>
            </w:pPr>
            <w:r w:rsidRPr="0058421A">
              <w:rPr>
                <w:i/>
                <w:sz w:val="20"/>
              </w:rPr>
              <w:t>ICH</w:t>
            </w:r>
          </w:p>
        </w:tc>
      </w:tr>
      <w:tr w:rsidR="00EC02F7" w:rsidRPr="0058421A" w14:paraId="09B497D4" w14:textId="77777777" w:rsidTr="0088150F">
        <w:trPr>
          <w:trHeight w:val="54"/>
        </w:trPr>
        <w:tc>
          <w:tcPr>
            <w:tcW w:w="2438" w:type="dxa"/>
            <w:noWrap/>
          </w:tcPr>
          <w:p w14:paraId="2B601C8A" w14:textId="77777777" w:rsidR="0083547B" w:rsidRPr="0058421A" w:rsidRDefault="0083547B" w:rsidP="00EC02F7">
            <w:pPr>
              <w:pStyle w:val="NoSpacing"/>
              <w:rPr>
                <w:rFonts w:ascii="Calibri" w:hAnsi="Calibri"/>
                <w:color w:val="000000"/>
                <w:sz w:val="20"/>
              </w:rPr>
            </w:pPr>
            <w:r w:rsidRPr="0058421A">
              <w:rPr>
                <w:rFonts w:ascii="Calibri" w:hAnsi="Calibri"/>
                <w:color w:val="000000"/>
                <w:sz w:val="20"/>
              </w:rPr>
              <w:t>%ICH are HS</w:t>
            </w:r>
          </w:p>
        </w:tc>
        <w:tc>
          <w:tcPr>
            <w:tcW w:w="998" w:type="dxa"/>
            <w:noWrap/>
          </w:tcPr>
          <w:p w14:paraId="21339E8B" w14:textId="77777777" w:rsidR="0083547B" w:rsidRPr="0058421A" w:rsidRDefault="0083547B" w:rsidP="00EC02F7">
            <w:pPr>
              <w:pStyle w:val="NoSpacing"/>
              <w:rPr>
                <w:rFonts w:ascii="Calibri" w:hAnsi="Calibri"/>
                <w:color w:val="000000"/>
                <w:sz w:val="20"/>
              </w:rPr>
            </w:pPr>
            <w:r w:rsidRPr="0058421A">
              <w:rPr>
                <w:rFonts w:ascii="Calibri" w:hAnsi="Calibri"/>
                <w:color w:val="000000"/>
                <w:sz w:val="20"/>
              </w:rPr>
              <w:t>77</w:t>
            </w:r>
          </w:p>
        </w:tc>
        <w:tc>
          <w:tcPr>
            <w:tcW w:w="1138" w:type="dxa"/>
            <w:noWrap/>
          </w:tcPr>
          <w:p w14:paraId="54560E1D" w14:textId="77777777" w:rsidR="0083547B" w:rsidRPr="0058421A" w:rsidRDefault="0083547B" w:rsidP="00EC02F7">
            <w:pPr>
              <w:pStyle w:val="NoSpacing"/>
              <w:rPr>
                <w:rFonts w:ascii="Calibri" w:hAnsi="Calibri"/>
                <w:color w:val="000000"/>
                <w:sz w:val="20"/>
              </w:rPr>
            </w:pPr>
            <w:r w:rsidRPr="0058421A">
              <w:rPr>
                <w:rFonts w:ascii="Calibri" w:hAnsi="Calibri"/>
                <w:color w:val="000000"/>
                <w:sz w:val="20"/>
              </w:rPr>
              <w:t>64</w:t>
            </w:r>
          </w:p>
        </w:tc>
        <w:tc>
          <w:tcPr>
            <w:tcW w:w="1138" w:type="dxa"/>
            <w:noWrap/>
          </w:tcPr>
          <w:p w14:paraId="046863A7" w14:textId="77777777" w:rsidR="0083547B" w:rsidRPr="0058421A" w:rsidRDefault="0083547B" w:rsidP="00EC02F7">
            <w:pPr>
              <w:pStyle w:val="NoSpacing"/>
              <w:rPr>
                <w:rFonts w:ascii="Calibri" w:hAnsi="Calibri"/>
                <w:color w:val="000000"/>
                <w:sz w:val="20"/>
              </w:rPr>
            </w:pPr>
            <w:r w:rsidRPr="0058421A">
              <w:rPr>
                <w:rFonts w:ascii="Calibri" w:hAnsi="Calibri"/>
                <w:color w:val="000000"/>
                <w:sz w:val="20"/>
              </w:rPr>
              <w:t>41</w:t>
            </w:r>
          </w:p>
        </w:tc>
        <w:tc>
          <w:tcPr>
            <w:tcW w:w="1254" w:type="dxa"/>
            <w:noWrap/>
          </w:tcPr>
          <w:p w14:paraId="33C3AD79" w14:textId="77777777" w:rsidR="0083547B" w:rsidRPr="0058421A" w:rsidRDefault="0083547B" w:rsidP="00EC02F7">
            <w:pPr>
              <w:pStyle w:val="NoSpacing"/>
              <w:rPr>
                <w:rFonts w:ascii="Calibri" w:hAnsi="Calibri"/>
                <w:color w:val="000000"/>
                <w:sz w:val="20"/>
              </w:rPr>
            </w:pPr>
            <w:r w:rsidRPr="0058421A">
              <w:rPr>
                <w:rFonts w:ascii="Calibri" w:hAnsi="Calibri"/>
                <w:color w:val="000000"/>
                <w:sz w:val="20"/>
              </w:rPr>
              <w:t>57</w:t>
            </w:r>
          </w:p>
        </w:tc>
        <w:tc>
          <w:tcPr>
            <w:tcW w:w="801" w:type="dxa"/>
            <w:noWrap/>
          </w:tcPr>
          <w:p w14:paraId="74E2D073" w14:textId="77777777" w:rsidR="0083547B" w:rsidRPr="0058421A" w:rsidRDefault="0083547B" w:rsidP="00EC02F7">
            <w:pPr>
              <w:pStyle w:val="NoSpacing"/>
              <w:rPr>
                <w:rFonts w:ascii="Calibri" w:hAnsi="Calibri"/>
                <w:color w:val="000000"/>
                <w:sz w:val="20"/>
              </w:rPr>
            </w:pPr>
            <w:r w:rsidRPr="0058421A">
              <w:rPr>
                <w:rFonts w:ascii="Calibri" w:hAnsi="Calibri"/>
                <w:color w:val="000000"/>
                <w:sz w:val="20"/>
              </w:rPr>
              <w:t>55</w:t>
            </w:r>
          </w:p>
        </w:tc>
        <w:tc>
          <w:tcPr>
            <w:tcW w:w="957" w:type="dxa"/>
            <w:noWrap/>
          </w:tcPr>
          <w:p w14:paraId="3C63AF48" w14:textId="77777777" w:rsidR="0083547B" w:rsidRPr="0058421A" w:rsidRDefault="0083547B" w:rsidP="00EC02F7">
            <w:pPr>
              <w:pStyle w:val="NoSpacing"/>
              <w:rPr>
                <w:rFonts w:ascii="Calibri" w:hAnsi="Calibri"/>
                <w:color w:val="000000"/>
                <w:sz w:val="20"/>
              </w:rPr>
            </w:pPr>
            <w:r w:rsidRPr="0058421A">
              <w:rPr>
                <w:rFonts w:ascii="Calibri" w:hAnsi="Calibri"/>
                <w:color w:val="000000"/>
                <w:sz w:val="20"/>
              </w:rPr>
              <w:t>64</w:t>
            </w:r>
          </w:p>
        </w:tc>
        <w:tc>
          <w:tcPr>
            <w:tcW w:w="815" w:type="dxa"/>
            <w:noWrap/>
          </w:tcPr>
          <w:p w14:paraId="57483F63" w14:textId="77777777" w:rsidR="0083547B" w:rsidRPr="0058421A" w:rsidRDefault="0083547B" w:rsidP="00EC02F7">
            <w:pPr>
              <w:pStyle w:val="NoSpacing"/>
              <w:rPr>
                <w:rFonts w:ascii="Calibri" w:hAnsi="Calibri"/>
                <w:color w:val="000000"/>
                <w:sz w:val="20"/>
              </w:rPr>
            </w:pPr>
            <w:r w:rsidRPr="0058421A">
              <w:rPr>
                <w:rFonts w:ascii="Calibri" w:hAnsi="Calibri"/>
                <w:color w:val="000000"/>
                <w:sz w:val="20"/>
              </w:rPr>
              <w:t>59.7</w:t>
            </w:r>
          </w:p>
        </w:tc>
      </w:tr>
      <w:tr w:rsidR="00EC02F7" w:rsidRPr="0058421A" w14:paraId="22B36A26" w14:textId="77777777" w:rsidTr="0088150F">
        <w:trPr>
          <w:trHeight w:val="54"/>
        </w:trPr>
        <w:tc>
          <w:tcPr>
            <w:tcW w:w="2438" w:type="dxa"/>
            <w:noWrap/>
          </w:tcPr>
          <w:p w14:paraId="703151D7" w14:textId="77777777" w:rsidR="0083547B" w:rsidRPr="0058421A" w:rsidRDefault="0083547B" w:rsidP="00EC02F7">
            <w:pPr>
              <w:pStyle w:val="NoSpacing"/>
              <w:rPr>
                <w:rFonts w:ascii="Calibri" w:hAnsi="Calibri"/>
                <w:color w:val="000000"/>
                <w:sz w:val="20"/>
              </w:rPr>
            </w:pPr>
            <w:r w:rsidRPr="0058421A">
              <w:rPr>
                <w:rFonts w:ascii="Calibri" w:hAnsi="Calibri"/>
                <w:color w:val="000000"/>
                <w:sz w:val="20"/>
              </w:rPr>
              <w:t>% HS mild</w:t>
            </w:r>
          </w:p>
        </w:tc>
        <w:tc>
          <w:tcPr>
            <w:tcW w:w="998" w:type="dxa"/>
            <w:noWrap/>
          </w:tcPr>
          <w:p w14:paraId="2F1D9D4B" w14:textId="77777777" w:rsidR="0083547B" w:rsidRPr="0058421A" w:rsidRDefault="0083547B" w:rsidP="00EC02F7">
            <w:pPr>
              <w:pStyle w:val="NoSpacing"/>
              <w:rPr>
                <w:rFonts w:ascii="Calibri" w:hAnsi="Calibri"/>
                <w:color w:val="000000"/>
                <w:sz w:val="20"/>
              </w:rPr>
            </w:pPr>
            <w:r w:rsidRPr="0058421A">
              <w:rPr>
                <w:rFonts w:ascii="Calibri" w:hAnsi="Calibri"/>
                <w:color w:val="000000"/>
                <w:sz w:val="20"/>
              </w:rPr>
              <w:t>23</w:t>
            </w:r>
          </w:p>
        </w:tc>
        <w:tc>
          <w:tcPr>
            <w:tcW w:w="1138" w:type="dxa"/>
            <w:noWrap/>
          </w:tcPr>
          <w:p w14:paraId="1E280736" w14:textId="77777777" w:rsidR="0083547B" w:rsidRPr="0058421A" w:rsidRDefault="0083547B" w:rsidP="00EC02F7">
            <w:pPr>
              <w:pStyle w:val="NoSpacing"/>
              <w:rPr>
                <w:rFonts w:ascii="Calibri" w:hAnsi="Calibri"/>
                <w:color w:val="000000"/>
                <w:sz w:val="20"/>
              </w:rPr>
            </w:pPr>
            <w:r w:rsidRPr="0058421A">
              <w:rPr>
                <w:rFonts w:ascii="Calibri" w:hAnsi="Calibri"/>
                <w:color w:val="000000"/>
                <w:sz w:val="20"/>
              </w:rPr>
              <w:t>35</w:t>
            </w:r>
          </w:p>
        </w:tc>
        <w:tc>
          <w:tcPr>
            <w:tcW w:w="1138" w:type="dxa"/>
            <w:noWrap/>
          </w:tcPr>
          <w:p w14:paraId="00A9689B" w14:textId="77777777" w:rsidR="0083547B" w:rsidRPr="0058421A" w:rsidRDefault="0083547B" w:rsidP="00EC02F7">
            <w:pPr>
              <w:pStyle w:val="NoSpacing"/>
              <w:rPr>
                <w:rFonts w:ascii="Calibri" w:hAnsi="Calibri"/>
                <w:color w:val="000000"/>
                <w:sz w:val="20"/>
              </w:rPr>
            </w:pPr>
            <w:r w:rsidRPr="0058421A">
              <w:rPr>
                <w:rFonts w:ascii="Calibri" w:hAnsi="Calibri"/>
                <w:color w:val="000000"/>
                <w:sz w:val="20"/>
              </w:rPr>
              <w:t>35</w:t>
            </w:r>
          </w:p>
        </w:tc>
        <w:tc>
          <w:tcPr>
            <w:tcW w:w="1254" w:type="dxa"/>
            <w:noWrap/>
          </w:tcPr>
          <w:p w14:paraId="7E1EA872" w14:textId="77777777" w:rsidR="0083547B" w:rsidRPr="0058421A" w:rsidRDefault="0083547B" w:rsidP="00EC02F7">
            <w:pPr>
              <w:pStyle w:val="NoSpacing"/>
              <w:rPr>
                <w:rFonts w:ascii="Calibri" w:hAnsi="Calibri"/>
                <w:color w:val="000000"/>
                <w:sz w:val="20"/>
              </w:rPr>
            </w:pPr>
            <w:r w:rsidRPr="0058421A">
              <w:rPr>
                <w:rFonts w:ascii="Calibri" w:hAnsi="Calibri"/>
                <w:color w:val="000000"/>
                <w:sz w:val="20"/>
              </w:rPr>
              <w:t>49</w:t>
            </w:r>
          </w:p>
        </w:tc>
        <w:tc>
          <w:tcPr>
            <w:tcW w:w="801" w:type="dxa"/>
            <w:noWrap/>
          </w:tcPr>
          <w:p w14:paraId="793108B6" w14:textId="77777777" w:rsidR="0083547B" w:rsidRPr="0058421A" w:rsidRDefault="0083547B" w:rsidP="00EC02F7">
            <w:pPr>
              <w:pStyle w:val="NoSpacing"/>
              <w:rPr>
                <w:rFonts w:ascii="Calibri" w:hAnsi="Calibri"/>
                <w:color w:val="000000"/>
                <w:sz w:val="20"/>
              </w:rPr>
            </w:pPr>
            <w:r w:rsidRPr="0058421A">
              <w:rPr>
                <w:rFonts w:ascii="Calibri" w:hAnsi="Calibri"/>
                <w:color w:val="000000"/>
                <w:sz w:val="20"/>
              </w:rPr>
              <w:t>7</w:t>
            </w:r>
          </w:p>
        </w:tc>
        <w:tc>
          <w:tcPr>
            <w:tcW w:w="957" w:type="dxa"/>
            <w:noWrap/>
          </w:tcPr>
          <w:p w14:paraId="692817B0" w14:textId="77777777" w:rsidR="0083547B" w:rsidRPr="0058421A" w:rsidRDefault="0083547B" w:rsidP="00EC02F7">
            <w:pPr>
              <w:pStyle w:val="NoSpacing"/>
              <w:rPr>
                <w:rFonts w:ascii="Calibri" w:hAnsi="Calibri"/>
                <w:color w:val="000000"/>
                <w:sz w:val="20"/>
              </w:rPr>
            </w:pPr>
            <w:r w:rsidRPr="0058421A">
              <w:rPr>
                <w:rFonts w:ascii="Calibri" w:hAnsi="Calibri"/>
                <w:color w:val="000000"/>
                <w:sz w:val="20"/>
              </w:rPr>
              <w:t>20</w:t>
            </w:r>
          </w:p>
        </w:tc>
        <w:tc>
          <w:tcPr>
            <w:tcW w:w="815" w:type="dxa"/>
            <w:noWrap/>
          </w:tcPr>
          <w:p w14:paraId="4221B898" w14:textId="77777777" w:rsidR="0083547B" w:rsidRPr="0058421A" w:rsidRDefault="0083547B" w:rsidP="00EC02F7">
            <w:pPr>
              <w:pStyle w:val="NoSpacing"/>
              <w:rPr>
                <w:rFonts w:ascii="Calibri" w:hAnsi="Calibri"/>
                <w:color w:val="000000"/>
                <w:sz w:val="20"/>
              </w:rPr>
            </w:pPr>
            <w:r w:rsidRPr="0058421A">
              <w:rPr>
                <w:rFonts w:ascii="Calibri" w:hAnsi="Calibri"/>
                <w:color w:val="000000"/>
                <w:sz w:val="20"/>
              </w:rPr>
              <w:t>28.2</w:t>
            </w:r>
          </w:p>
        </w:tc>
      </w:tr>
      <w:tr w:rsidR="00EC02F7" w:rsidRPr="0058421A" w14:paraId="6E16690A" w14:textId="77777777" w:rsidTr="0088150F">
        <w:trPr>
          <w:trHeight w:val="54"/>
        </w:trPr>
        <w:tc>
          <w:tcPr>
            <w:tcW w:w="2438" w:type="dxa"/>
            <w:noWrap/>
          </w:tcPr>
          <w:p w14:paraId="57FBFFDB" w14:textId="77777777" w:rsidR="0083547B" w:rsidRPr="0058421A" w:rsidRDefault="0083547B" w:rsidP="00EC02F7">
            <w:pPr>
              <w:pStyle w:val="NoSpacing"/>
              <w:rPr>
                <w:rFonts w:ascii="Calibri" w:hAnsi="Calibri"/>
                <w:color w:val="000000"/>
                <w:sz w:val="20"/>
              </w:rPr>
            </w:pPr>
            <w:r w:rsidRPr="0058421A">
              <w:rPr>
                <w:rFonts w:ascii="Calibri" w:hAnsi="Calibri"/>
                <w:color w:val="000000"/>
                <w:sz w:val="20"/>
              </w:rPr>
              <w:t>% HS moderate</w:t>
            </w:r>
          </w:p>
        </w:tc>
        <w:tc>
          <w:tcPr>
            <w:tcW w:w="998" w:type="dxa"/>
            <w:noWrap/>
          </w:tcPr>
          <w:p w14:paraId="79935C68" w14:textId="77777777" w:rsidR="0083547B" w:rsidRPr="0058421A" w:rsidRDefault="0083547B" w:rsidP="00EC02F7">
            <w:pPr>
              <w:pStyle w:val="NoSpacing"/>
              <w:rPr>
                <w:rFonts w:ascii="Calibri" w:hAnsi="Calibri"/>
                <w:color w:val="000000"/>
                <w:sz w:val="20"/>
              </w:rPr>
            </w:pPr>
            <w:r w:rsidRPr="0058421A">
              <w:rPr>
                <w:rFonts w:ascii="Calibri" w:hAnsi="Calibri"/>
                <w:color w:val="000000"/>
                <w:sz w:val="20"/>
              </w:rPr>
              <w:t>32</w:t>
            </w:r>
          </w:p>
        </w:tc>
        <w:tc>
          <w:tcPr>
            <w:tcW w:w="1138" w:type="dxa"/>
            <w:noWrap/>
          </w:tcPr>
          <w:p w14:paraId="254CF88B" w14:textId="77777777" w:rsidR="0083547B" w:rsidRPr="0058421A" w:rsidRDefault="0083547B" w:rsidP="00EC02F7">
            <w:pPr>
              <w:pStyle w:val="NoSpacing"/>
              <w:rPr>
                <w:rFonts w:ascii="Calibri" w:hAnsi="Calibri"/>
                <w:color w:val="000000"/>
                <w:sz w:val="20"/>
              </w:rPr>
            </w:pPr>
            <w:r w:rsidRPr="0058421A">
              <w:rPr>
                <w:rFonts w:ascii="Calibri" w:hAnsi="Calibri"/>
                <w:color w:val="000000"/>
                <w:sz w:val="20"/>
              </w:rPr>
              <w:t>28</w:t>
            </w:r>
          </w:p>
        </w:tc>
        <w:tc>
          <w:tcPr>
            <w:tcW w:w="1138" w:type="dxa"/>
            <w:noWrap/>
          </w:tcPr>
          <w:p w14:paraId="14E7C297" w14:textId="77777777" w:rsidR="0083547B" w:rsidRPr="0058421A" w:rsidRDefault="0083547B" w:rsidP="00EC02F7">
            <w:pPr>
              <w:pStyle w:val="NoSpacing"/>
              <w:rPr>
                <w:rFonts w:ascii="Calibri" w:hAnsi="Calibri"/>
                <w:color w:val="000000"/>
                <w:sz w:val="20"/>
              </w:rPr>
            </w:pPr>
            <w:r w:rsidRPr="0058421A">
              <w:rPr>
                <w:rFonts w:ascii="Calibri" w:hAnsi="Calibri"/>
                <w:color w:val="000000"/>
                <w:sz w:val="20"/>
              </w:rPr>
              <w:t>22</w:t>
            </w:r>
          </w:p>
        </w:tc>
        <w:tc>
          <w:tcPr>
            <w:tcW w:w="1254" w:type="dxa"/>
            <w:noWrap/>
          </w:tcPr>
          <w:p w14:paraId="1A20E962" w14:textId="77777777" w:rsidR="0083547B" w:rsidRPr="0058421A" w:rsidRDefault="0083547B" w:rsidP="00EC02F7">
            <w:pPr>
              <w:pStyle w:val="NoSpacing"/>
              <w:rPr>
                <w:rFonts w:ascii="Calibri" w:hAnsi="Calibri"/>
                <w:color w:val="000000"/>
                <w:sz w:val="20"/>
              </w:rPr>
            </w:pPr>
            <w:r w:rsidRPr="0058421A">
              <w:rPr>
                <w:rFonts w:ascii="Calibri" w:hAnsi="Calibri"/>
                <w:color w:val="000000"/>
                <w:sz w:val="20"/>
              </w:rPr>
              <w:t>18</w:t>
            </w:r>
          </w:p>
        </w:tc>
        <w:tc>
          <w:tcPr>
            <w:tcW w:w="801" w:type="dxa"/>
            <w:noWrap/>
          </w:tcPr>
          <w:p w14:paraId="7BA615DC" w14:textId="77777777" w:rsidR="0083547B" w:rsidRPr="0058421A" w:rsidRDefault="0083547B" w:rsidP="00EC02F7">
            <w:pPr>
              <w:pStyle w:val="NoSpacing"/>
              <w:rPr>
                <w:rFonts w:ascii="Calibri" w:hAnsi="Calibri"/>
                <w:color w:val="000000"/>
                <w:sz w:val="20"/>
              </w:rPr>
            </w:pPr>
            <w:r w:rsidRPr="0058421A">
              <w:rPr>
                <w:rFonts w:ascii="Calibri" w:hAnsi="Calibri"/>
                <w:color w:val="000000"/>
                <w:sz w:val="20"/>
              </w:rPr>
              <w:t>20</w:t>
            </w:r>
          </w:p>
        </w:tc>
        <w:tc>
          <w:tcPr>
            <w:tcW w:w="957" w:type="dxa"/>
            <w:noWrap/>
          </w:tcPr>
          <w:p w14:paraId="2DA1A125" w14:textId="77777777" w:rsidR="0083547B" w:rsidRPr="0058421A" w:rsidRDefault="0083547B" w:rsidP="00EC02F7">
            <w:pPr>
              <w:pStyle w:val="NoSpacing"/>
              <w:rPr>
                <w:rFonts w:ascii="Calibri" w:hAnsi="Calibri"/>
                <w:color w:val="000000"/>
                <w:sz w:val="20"/>
              </w:rPr>
            </w:pPr>
            <w:r w:rsidRPr="0058421A">
              <w:rPr>
                <w:rFonts w:ascii="Calibri" w:hAnsi="Calibri"/>
                <w:color w:val="000000"/>
                <w:sz w:val="20"/>
              </w:rPr>
              <w:t>15</w:t>
            </w:r>
          </w:p>
        </w:tc>
        <w:tc>
          <w:tcPr>
            <w:tcW w:w="815" w:type="dxa"/>
            <w:noWrap/>
          </w:tcPr>
          <w:p w14:paraId="2CAFC49C" w14:textId="77777777" w:rsidR="0083547B" w:rsidRPr="0058421A" w:rsidRDefault="0083547B" w:rsidP="00EC02F7">
            <w:pPr>
              <w:pStyle w:val="NoSpacing"/>
              <w:rPr>
                <w:rFonts w:ascii="Calibri" w:hAnsi="Calibri"/>
                <w:color w:val="000000"/>
                <w:sz w:val="20"/>
              </w:rPr>
            </w:pPr>
            <w:r w:rsidRPr="0058421A">
              <w:rPr>
                <w:rFonts w:ascii="Calibri" w:hAnsi="Calibri"/>
                <w:color w:val="000000"/>
                <w:sz w:val="20"/>
              </w:rPr>
              <w:t>22.5</w:t>
            </w:r>
          </w:p>
        </w:tc>
      </w:tr>
      <w:tr w:rsidR="00EC02F7" w:rsidRPr="0058421A" w14:paraId="0B9AEB43" w14:textId="77777777" w:rsidTr="0088150F">
        <w:trPr>
          <w:trHeight w:val="54"/>
        </w:trPr>
        <w:tc>
          <w:tcPr>
            <w:tcW w:w="2438" w:type="dxa"/>
            <w:noWrap/>
          </w:tcPr>
          <w:p w14:paraId="6CC892B3" w14:textId="77777777" w:rsidR="0083547B" w:rsidRPr="0058421A" w:rsidRDefault="0083547B" w:rsidP="00EC02F7">
            <w:pPr>
              <w:pStyle w:val="NoSpacing"/>
              <w:rPr>
                <w:rFonts w:ascii="Calibri" w:hAnsi="Calibri"/>
                <w:color w:val="000000"/>
                <w:sz w:val="20"/>
              </w:rPr>
            </w:pPr>
            <w:r w:rsidRPr="0058421A">
              <w:rPr>
                <w:rFonts w:ascii="Calibri" w:hAnsi="Calibri"/>
                <w:color w:val="000000"/>
                <w:sz w:val="20"/>
              </w:rPr>
              <w:t>% HS severe</w:t>
            </w:r>
          </w:p>
        </w:tc>
        <w:tc>
          <w:tcPr>
            <w:tcW w:w="998" w:type="dxa"/>
            <w:noWrap/>
          </w:tcPr>
          <w:p w14:paraId="65B0D6C9" w14:textId="77777777" w:rsidR="0083547B" w:rsidRPr="0058421A" w:rsidRDefault="0083547B" w:rsidP="00EC02F7">
            <w:pPr>
              <w:pStyle w:val="NoSpacing"/>
              <w:rPr>
                <w:rFonts w:ascii="Calibri" w:hAnsi="Calibri"/>
                <w:color w:val="000000"/>
                <w:sz w:val="20"/>
              </w:rPr>
            </w:pPr>
            <w:r w:rsidRPr="0058421A">
              <w:rPr>
                <w:rFonts w:ascii="Calibri" w:hAnsi="Calibri"/>
                <w:color w:val="000000"/>
                <w:sz w:val="20"/>
              </w:rPr>
              <w:t>10</w:t>
            </w:r>
          </w:p>
        </w:tc>
        <w:tc>
          <w:tcPr>
            <w:tcW w:w="1138" w:type="dxa"/>
            <w:noWrap/>
          </w:tcPr>
          <w:p w14:paraId="4C2CBD4D" w14:textId="77777777" w:rsidR="0083547B" w:rsidRPr="0058421A" w:rsidRDefault="0083547B" w:rsidP="00EC02F7">
            <w:pPr>
              <w:pStyle w:val="NoSpacing"/>
              <w:rPr>
                <w:rFonts w:ascii="Calibri" w:hAnsi="Calibri"/>
                <w:color w:val="000000"/>
                <w:sz w:val="20"/>
              </w:rPr>
            </w:pPr>
            <w:r w:rsidRPr="0058421A">
              <w:rPr>
                <w:rFonts w:ascii="Calibri" w:hAnsi="Calibri"/>
                <w:color w:val="000000"/>
                <w:sz w:val="20"/>
              </w:rPr>
              <w:t>10</w:t>
            </w:r>
          </w:p>
        </w:tc>
        <w:tc>
          <w:tcPr>
            <w:tcW w:w="1138" w:type="dxa"/>
            <w:noWrap/>
          </w:tcPr>
          <w:p w14:paraId="6B671C78" w14:textId="77777777" w:rsidR="0083547B" w:rsidRPr="0058421A" w:rsidRDefault="0083547B" w:rsidP="00EC02F7">
            <w:pPr>
              <w:pStyle w:val="NoSpacing"/>
              <w:rPr>
                <w:rFonts w:ascii="Calibri" w:hAnsi="Calibri"/>
                <w:color w:val="000000"/>
                <w:sz w:val="20"/>
              </w:rPr>
            </w:pPr>
            <w:r w:rsidRPr="0058421A">
              <w:rPr>
                <w:rFonts w:ascii="Calibri" w:hAnsi="Calibri"/>
                <w:color w:val="000000"/>
                <w:sz w:val="20"/>
              </w:rPr>
              <w:t>8</w:t>
            </w:r>
          </w:p>
        </w:tc>
        <w:tc>
          <w:tcPr>
            <w:tcW w:w="1254" w:type="dxa"/>
            <w:noWrap/>
          </w:tcPr>
          <w:p w14:paraId="6DBC1E34" w14:textId="77777777" w:rsidR="0083547B" w:rsidRPr="0058421A" w:rsidRDefault="0083547B" w:rsidP="00EC02F7">
            <w:pPr>
              <w:pStyle w:val="NoSpacing"/>
              <w:rPr>
                <w:rFonts w:ascii="Calibri" w:hAnsi="Calibri"/>
                <w:color w:val="000000"/>
                <w:sz w:val="20"/>
              </w:rPr>
            </w:pPr>
            <w:r w:rsidRPr="0058421A">
              <w:rPr>
                <w:rFonts w:ascii="Calibri" w:hAnsi="Calibri"/>
                <w:color w:val="000000"/>
                <w:sz w:val="20"/>
              </w:rPr>
              <w:t>6</w:t>
            </w:r>
          </w:p>
        </w:tc>
        <w:tc>
          <w:tcPr>
            <w:tcW w:w="801" w:type="dxa"/>
            <w:noWrap/>
          </w:tcPr>
          <w:p w14:paraId="64DF9F68" w14:textId="77777777" w:rsidR="0083547B" w:rsidRPr="0058421A" w:rsidRDefault="0083547B" w:rsidP="00EC02F7">
            <w:pPr>
              <w:pStyle w:val="NoSpacing"/>
              <w:rPr>
                <w:rFonts w:ascii="Calibri" w:hAnsi="Calibri"/>
                <w:color w:val="000000"/>
                <w:sz w:val="20"/>
              </w:rPr>
            </w:pPr>
            <w:r w:rsidRPr="0058421A">
              <w:rPr>
                <w:rFonts w:ascii="Calibri" w:hAnsi="Calibri"/>
                <w:color w:val="000000"/>
                <w:sz w:val="20"/>
              </w:rPr>
              <w:t>27</w:t>
            </w:r>
          </w:p>
        </w:tc>
        <w:tc>
          <w:tcPr>
            <w:tcW w:w="957" w:type="dxa"/>
            <w:noWrap/>
          </w:tcPr>
          <w:p w14:paraId="71F355FC" w14:textId="77777777" w:rsidR="0083547B" w:rsidRPr="0058421A" w:rsidRDefault="0083547B" w:rsidP="00EC02F7">
            <w:pPr>
              <w:pStyle w:val="NoSpacing"/>
              <w:rPr>
                <w:rFonts w:ascii="Calibri" w:hAnsi="Calibri"/>
                <w:color w:val="000000"/>
                <w:sz w:val="20"/>
              </w:rPr>
            </w:pPr>
            <w:r w:rsidRPr="0058421A">
              <w:rPr>
                <w:rFonts w:ascii="Calibri" w:hAnsi="Calibri"/>
                <w:color w:val="000000"/>
                <w:sz w:val="20"/>
              </w:rPr>
              <w:t>12</w:t>
            </w:r>
          </w:p>
        </w:tc>
        <w:tc>
          <w:tcPr>
            <w:tcW w:w="815" w:type="dxa"/>
            <w:noWrap/>
          </w:tcPr>
          <w:p w14:paraId="1F369265" w14:textId="77777777" w:rsidR="0083547B" w:rsidRPr="0058421A" w:rsidRDefault="0083547B" w:rsidP="00EC02F7">
            <w:pPr>
              <w:pStyle w:val="NoSpacing"/>
              <w:rPr>
                <w:rFonts w:ascii="Calibri" w:hAnsi="Calibri"/>
                <w:color w:val="000000"/>
                <w:sz w:val="20"/>
              </w:rPr>
            </w:pPr>
            <w:r w:rsidRPr="0058421A">
              <w:rPr>
                <w:rFonts w:ascii="Calibri" w:hAnsi="Calibri"/>
                <w:color w:val="000000"/>
                <w:sz w:val="20"/>
              </w:rPr>
              <w:t>12.2</w:t>
            </w:r>
          </w:p>
        </w:tc>
      </w:tr>
      <w:tr w:rsidR="00EC02F7" w:rsidRPr="0058421A" w14:paraId="4C48F1EC" w14:textId="77777777" w:rsidTr="0088150F">
        <w:trPr>
          <w:trHeight w:val="54"/>
        </w:trPr>
        <w:tc>
          <w:tcPr>
            <w:tcW w:w="2438" w:type="dxa"/>
            <w:noWrap/>
          </w:tcPr>
          <w:p w14:paraId="51401027" w14:textId="77777777" w:rsidR="0083547B" w:rsidRPr="0058421A" w:rsidRDefault="0083547B" w:rsidP="00EC02F7">
            <w:pPr>
              <w:pStyle w:val="NoSpacing"/>
              <w:rPr>
                <w:rFonts w:ascii="Calibri" w:hAnsi="Calibri"/>
                <w:color w:val="000000"/>
                <w:sz w:val="20"/>
              </w:rPr>
            </w:pPr>
            <w:r w:rsidRPr="0058421A">
              <w:rPr>
                <w:rFonts w:ascii="Calibri" w:hAnsi="Calibri"/>
                <w:color w:val="000000"/>
                <w:sz w:val="20"/>
              </w:rPr>
              <w:t>% HS fatal</w:t>
            </w:r>
          </w:p>
        </w:tc>
        <w:tc>
          <w:tcPr>
            <w:tcW w:w="998" w:type="dxa"/>
            <w:noWrap/>
          </w:tcPr>
          <w:p w14:paraId="21B88575" w14:textId="77777777" w:rsidR="0083547B" w:rsidRPr="0058421A" w:rsidRDefault="0083547B" w:rsidP="00EC02F7">
            <w:pPr>
              <w:pStyle w:val="NoSpacing"/>
              <w:rPr>
                <w:rFonts w:ascii="Calibri" w:hAnsi="Calibri"/>
                <w:color w:val="000000"/>
                <w:sz w:val="20"/>
              </w:rPr>
            </w:pPr>
            <w:r w:rsidRPr="0058421A">
              <w:rPr>
                <w:rFonts w:ascii="Calibri" w:hAnsi="Calibri"/>
                <w:color w:val="000000"/>
                <w:sz w:val="20"/>
              </w:rPr>
              <w:t>35</w:t>
            </w:r>
          </w:p>
        </w:tc>
        <w:tc>
          <w:tcPr>
            <w:tcW w:w="1138" w:type="dxa"/>
            <w:noWrap/>
          </w:tcPr>
          <w:p w14:paraId="3EE49273" w14:textId="77777777" w:rsidR="0083547B" w:rsidRPr="0058421A" w:rsidRDefault="0083547B" w:rsidP="00EC02F7">
            <w:pPr>
              <w:pStyle w:val="NoSpacing"/>
              <w:rPr>
                <w:rFonts w:ascii="Calibri" w:hAnsi="Calibri"/>
                <w:color w:val="000000"/>
                <w:sz w:val="20"/>
              </w:rPr>
            </w:pPr>
            <w:r w:rsidRPr="0058421A">
              <w:rPr>
                <w:rFonts w:ascii="Calibri" w:hAnsi="Calibri"/>
                <w:color w:val="000000"/>
                <w:sz w:val="20"/>
              </w:rPr>
              <w:t>27</w:t>
            </w:r>
          </w:p>
        </w:tc>
        <w:tc>
          <w:tcPr>
            <w:tcW w:w="1138" w:type="dxa"/>
            <w:noWrap/>
          </w:tcPr>
          <w:p w14:paraId="61D3216A" w14:textId="77777777" w:rsidR="0083547B" w:rsidRPr="0058421A" w:rsidRDefault="0083547B" w:rsidP="00EC02F7">
            <w:pPr>
              <w:pStyle w:val="NoSpacing"/>
              <w:rPr>
                <w:rFonts w:ascii="Calibri" w:hAnsi="Calibri"/>
                <w:color w:val="000000"/>
                <w:sz w:val="20"/>
              </w:rPr>
            </w:pPr>
            <w:r w:rsidRPr="0058421A">
              <w:rPr>
                <w:rFonts w:ascii="Calibri" w:hAnsi="Calibri"/>
                <w:color w:val="000000"/>
                <w:sz w:val="20"/>
              </w:rPr>
              <w:t>35</w:t>
            </w:r>
          </w:p>
        </w:tc>
        <w:tc>
          <w:tcPr>
            <w:tcW w:w="1254" w:type="dxa"/>
            <w:noWrap/>
          </w:tcPr>
          <w:p w14:paraId="7BB5BEF7" w14:textId="77777777" w:rsidR="0083547B" w:rsidRPr="0058421A" w:rsidRDefault="0083547B" w:rsidP="00EC02F7">
            <w:pPr>
              <w:pStyle w:val="NoSpacing"/>
              <w:rPr>
                <w:rFonts w:ascii="Calibri" w:hAnsi="Calibri"/>
                <w:color w:val="000000"/>
                <w:sz w:val="20"/>
              </w:rPr>
            </w:pPr>
            <w:r w:rsidRPr="0058421A">
              <w:rPr>
                <w:rFonts w:ascii="Calibri" w:hAnsi="Calibri"/>
                <w:color w:val="000000"/>
                <w:sz w:val="20"/>
              </w:rPr>
              <w:t>27</w:t>
            </w:r>
          </w:p>
        </w:tc>
        <w:tc>
          <w:tcPr>
            <w:tcW w:w="801" w:type="dxa"/>
            <w:noWrap/>
          </w:tcPr>
          <w:p w14:paraId="066BF34F" w14:textId="77777777" w:rsidR="0083547B" w:rsidRPr="0058421A" w:rsidRDefault="0083547B" w:rsidP="00EC02F7">
            <w:pPr>
              <w:pStyle w:val="NoSpacing"/>
              <w:rPr>
                <w:rFonts w:ascii="Calibri" w:hAnsi="Calibri"/>
                <w:color w:val="000000"/>
                <w:sz w:val="20"/>
              </w:rPr>
            </w:pPr>
            <w:r w:rsidRPr="0058421A">
              <w:rPr>
                <w:rFonts w:ascii="Calibri" w:hAnsi="Calibri"/>
                <w:color w:val="000000"/>
                <w:sz w:val="20"/>
              </w:rPr>
              <w:t>46</w:t>
            </w:r>
          </w:p>
        </w:tc>
        <w:tc>
          <w:tcPr>
            <w:tcW w:w="957" w:type="dxa"/>
            <w:noWrap/>
          </w:tcPr>
          <w:p w14:paraId="7661CEA0" w14:textId="77777777" w:rsidR="0083547B" w:rsidRPr="0058421A" w:rsidRDefault="0083547B" w:rsidP="00EC02F7">
            <w:pPr>
              <w:pStyle w:val="NoSpacing"/>
              <w:rPr>
                <w:rFonts w:ascii="Calibri" w:hAnsi="Calibri"/>
                <w:color w:val="000000"/>
                <w:sz w:val="20"/>
              </w:rPr>
            </w:pPr>
            <w:r w:rsidRPr="0058421A">
              <w:rPr>
                <w:rFonts w:ascii="Calibri" w:hAnsi="Calibri"/>
                <w:color w:val="000000"/>
                <w:sz w:val="20"/>
              </w:rPr>
              <w:t>53</w:t>
            </w:r>
          </w:p>
        </w:tc>
        <w:tc>
          <w:tcPr>
            <w:tcW w:w="815" w:type="dxa"/>
            <w:noWrap/>
          </w:tcPr>
          <w:p w14:paraId="2140C16B" w14:textId="77777777" w:rsidR="0083547B" w:rsidRPr="0058421A" w:rsidRDefault="0083547B" w:rsidP="00EC02F7">
            <w:pPr>
              <w:pStyle w:val="NoSpacing"/>
              <w:rPr>
                <w:rFonts w:ascii="Calibri" w:hAnsi="Calibri"/>
                <w:color w:val="000000"/>
                <w:sz w:val="20"/>
              </w:rPr>
            </w:pPr>
            <w:r w:rsidRPr="0058421A">
              <w:rPr>
                <w:rFonts w:ascii="Calibri" w:hAnsi="Calibri"/>
                <w:color w:val="000000"/>
                <w:sz w:val="20"/>
              </w:rPr>
              <w:t>37.2</w:t>
            </w:r>
          </w:p>
        </w:tc>
      </w:tr>
      <w:tr w:rsidR="00EC02F7" w:rsidRPr="0058421A" w14:paraId="4AEE4911" w14:textId="77777777" w:rsidTr="0088150F">
        <w:trPr>
          <w:trHeight w:val="54"/>
        </w:trPr>
        <w:tc>
          <w:tcPr>
            <w:tcW w:w="2438" w:type="dxa"/>
            <w:noWrap/>
          </w:tcPr>
          <w:p w14:paraId="2575D296" w14:textId="77777777" w:rsidR="0083547B" w:rsidRPr="0058421A" w:rsidRDefault="0083547B" w:rsidP="00EC02F7">
            <w:pPr>
              <w:pStyle w:val="NoSpacing"/>
              <w:rPr>
                <w:rFonts w:ascii="Calibri" w:hAnsi="Calibri"/>
                <w:color w:val="000000"/>
                <w:sz w:val="20"/>
              </w:rPr>
            </w:pPr>
            <w:r w:rsidRPr="0058421A">
              <w:rPr>
                <w:rFonts w:ascii="Calibri" w:hAnsi="Calibri"/>
                <w:color w:val="000000"/>
                <w:sz w:val="20"/>
              </w:rPr>
              <w:t xml:space="preserve">% ICH are </w:t>
            </w:r>
            <w:proofErr w:type="gramStart"/>
            <w:r w:rsidRPr="0058421A">
              <w:rPr>
                <w:rFonts w:ascii="Calibri" w:hAnsi="Calibri"/>
                <w:color w:val="000000"/>
                <w:sz w:val="20"/>
              </w:rPr>
              <w:t>other</w:t>
            </w:r>
            <w:proofErr w:type="gramEnd"/>
            <w:r w:rsidRPr="0058421A">
              <w:rPr>
                <w:rFonts w:ascii="Calibri" w:hAnsi="Calibri"/>
                <w:color w:val="000000"/>
                <w:sz w:val="20"/>
              </w:rPr>
              <w:t xml:space="preserve"> ICH</w:t>
            </w:r>
          </w:p>
        </w:tc>
        <w:tc>
          <w:tcPr>
            <w:tcW w:w="998" w:type="dxa"/>
            <w:noWrap/>
          </w:tcPr>
          <w:p w14:paraId="341C94E4" w14:textId="77777777" w:rsidR="0083547B" w:rsidRPr="0058421A" w:rsidRDefault="0083547B" w:rsidP="00EC02F7">
            <w:pPr>
              <w:pStyle w:val="NoSpacing"/>
              <w:rPr>
                <w:rFonts w:ascii="Calibri" w:hAnsi="Calibri"/>
                <w:color w:val="000000"/>
                <w:sz w:val="20"/>
              </w:rPr>
            </w:pPr>
            <w:r w:rsidRPr="0058421A">
              <w:rPr>
                <w:rFonts w:ascii="Calibri" w:hAnsi="Calibri"/>
                <w:color w:val="000000"/>
                <w:sz w:val="20"/>
              </w:rPr>
              <w:t>23</w:t>
            </w:r>
          </w:p>
        </w:tc>
        <w:tc>
          <w:tcPr>
            <w:tcW w:w="1138" w:type="dxa"/>
            <w:noWrap/>
          </w:tcPr>
          <w:p w14:paraId="4788C4D8" w14:textId="77777777" w:rsidR="0083547B" w:rsidRPr="0058421A" w:rsidRDefault="0083547B" w:rsidP="00EC02F7">
            <w:pPr>
              <w:pStyle w:val="NoSpacing"/>
              <w:rPr>
                <w:rFonts w:ascii="Calibri" w:hAnsi="Calibri"/>
                <w:color w:val="000000"/>
                <w:sz w:val="20"/>
              </w:rPr>
            </w:pPr>
            <w:r w:rsidRPr="0058421A">
              <w:rPr>
                <w:rFonts w:ascii="Calibri" w:hAnsi="Calibri"/>
                <w:color w:val="000000"/>
                <w:sz w:val="20"/>
              </w:rPr>
              <w:t>36</w:t>
            </w:r>
          </w:p>
        </w:tc>
        <w:tc>
          <w:tcPr>
            <w:tcW w:w="1138" w:type="dxa"/>
            <w:noWrap/>
          </w:tcPr>
          <w:p w14:paraId="64F48063" w14:textId="77777777" w:rsidR="0083547B" w:rsidRPr="0058421A" w:rsidRDefault="0083547B" w:rsidP="00EC02F7">
            <w:pPr>
              <w:pStyle w:val="NoSpacing"/>
              <w:rPr>
                <w:rFonts w:ascii="Calibri" w:hAnsi="Calibri"/>
                <w:color w:val="000000"/>
                <w:sz w:val="20"/>
              </w:rPr>
            </w:pPr>
            <w:r w:rsidRPr="0058421A">
              <w:rPr>
                <w:rFonts w:ascii="Calibri" w:hAnsi="Calibri"/>
                <w:color w:val="000000"/>
                <w:sz w:val="20"/>
              </w:rPr>
              <w:t>59</w:t>
            </w:r>
          </w:p>
        </w:tc>
        <w:tc>
          <w:tcPr>
            <w:tcW w:w="1254" w:type="dxa"/>
            <w:noWrap/>
          </w:tcPr>
          <w:p w14:paraId="12EE41B7" w14:textId="77777777" w:rsidR="0083547B" w:rsidRPr="0058421A" w:rsidRDefault="0083547B" w:rsidP="00EC02F7">
            <w:pPr>
              <w:pStyle w:val="NoSpacing"/>
              <w:rPr>
                <w:rFonts w:ascii="Calibri" w:hAnsi="Calibri"/>
                <w:color w:val="000000"/>
                <w:sz w:val="20"/>
              </w:rPr>
            </w:pPr>
            <w:r w:rsidRPr="0058421A">
              <w:rPr>
                <w:rFonts w:ascii="Calibri" w:hAnsi="Calibri"/>
                <w:color w:val="000000"/>
                <w:sz w:val="20"/>
              </w:rPr>
              <w:t>43</w:t>
            </w:r>
          </w:p>
        </w:tc>
        <w:tc>
          <w:tcPr>
            <w:tcW w:w="801" w:type="dxa"/>
            <w:noWrap/>
          </w:tcPr>
          <w:p w14:paraId="595BC499" w14:textId="77777777" w:rsidR="0083547B" w:rsidRPr="0058421A" w:rsidRDefault="0083547B" w:rsidP="00EC02F7">
            <w:pPr>
              <w:pStyle w:val="NoSpacing"/>
              <w:rPr>
                <w:rFonts w:ascii="Calibri" w:hAnsi="Calibri"/>
                <w:color w:val="000000"/>
                <w:sz w:val="20"/>
              </w:rPr>
            </w:pPr>
            <w:r w:rsidRPr="0058421A">
              <w:rPr>
                <w:rFonts w:ascii="Calibri" w:hAnsi="Calibri"/>
                <w:color w:val="000000"/>
                <w:sz w:val="20"/>
              </w:rPr>
              <w:t>45</w:t>
            </w:r>
          </w:p>
        </w:tc>
        <w:tc>
          <w:tcPr>
            <w:tcW w:w="957" w:type="dxa"/>
            <w:noWrap/>
          </w:tcPr>
          <w:p w14:paraId="3092077C" w14:textId="77777777" w:rsidR="0083547B" w:rsidRPr="0058421A" w:rsidRDefault="0083547B" w:rsidP="00EC02F7">
            <w:pPr>
              <w:pStyle w:val="NoSpacing"/>
              <w:rPr>
                <w:rFonts w:ascii="Calibri" w:hAnsi="Calibri"/>
                <w:color w:val="000000"/>
                <w:sz w:val="20"/>
              </w:rPr>
            </w:pPr>
            <w:r w:rsidRPr="0058421A">
              <w:rPr>
                <w:rFonts w:ascii="Calibri" w:hAnsi="Calibri"/>
                <w:color w:val="000000"/>
                <w:sz w:val="20"/>
              </w:rPr>
              <w:t>36</w:t>
            </w:r>
          </w:p>
        </w:tc>
        <w:tc>
          <w:tcPr>
            <w:tcW w:w="815" w:type="dxa"/>
            <w:noWrap/>
          </w:tcPr>
          <w:p w14:paraId="6D35FB15" w14:textId="77777777" w:rsidR="0083547B" w:rsidRPr="0058421A" w:rsidRDefault="0083547B" w:rsidP="00EC02F7">
            <w:pPr>
              <w:pStyle w:val="NoSpacing"/>
              <w:rPr>
                <w:rFonts w:ascii="Calibri" w:hAnsi="Calibri"/>
                <w:color w:val="000000"/>
                <w:sz w:val="20"/>
              </w:rPr>
            </w:pPr>
            <w:r w:rsidRPr="0058421A">
              <w:rPr>
                <w:rFonts w:ascii="Calibri" w:hAnsi="Calibri"/>
                <w:color w:val="000000"/>
                <w:sz w:val="20"/>
              </w:rPr>
              <w:t>40.3</w:t>
            </w:r>
          </w:p>
        </w:tc>
      </w:tr>
      <w:tr w:rsidR="0083547B" w:rsidRPr="0058421A" w14:paraId="241DCF24" w14:textId="77777777" w:rsidTr="0088150F">
        <w:trPr>
          <w:trHeight w:val="54"/>
        </w:trPr>
        <w:tc>
          <w:tcPr>
            <w:tcW w:w="2438" w:type="dxa"/>
            <w:noWrap/>
          </w:tcPr>
          <w:p w14:paraId="3275F582" w14:textId="77777777" w:rsidR="0083547B" w:rsidRPr="0058421A" w:rsidRDefault="0083547B" w:rsidP="00EC02F7">
            <w:pPr>
              <w:pStyle w:val="NoSpacing"/>
              <w:rPr>
                <w:rFonts w:ascii="Calibri" w:hAnsi="Calibri"/>
                <w:color w:val="000000"/>
                <w:sz w:val="20"/>
              </w:rPr>
            </w:pPr>
            <w:r w:rsidRPr="0058421A">
              <w:rPr>
                <w:rFonts w:ascii="Calibri" w:hAnsi="Calibri"/>
                <w:color w:val="000000"/>
                <w:sz w:val="20"/>
              </w:rPr>
              <w:t>% other ICH fatal</w:t>
            </w:r>
          </w:p>
        </w:tc>
        <w:tc>
          <w:tcPr>
            <w:tcW w:w="6286" w:type="dxa"/>
            <w:gridSpan w:val="6"/>
            <w:noWrap/>
          </w:tcPr>
          <w:p w14:paraId="72583804" w14:textId="77777777" w:rsidR="0083547B" w:rsidRPr="0058421A" w:rsidRDefault="0083547B" w:rsidP="00EC02F7">
            <w:pPr>
              <w:pStyle w:val="NoSpacing"/>
              <w:rPr>
                <w:rFonts w:ascii="Calibri" w:hAnsi="Calibri"/>
                <w:color w:val="000000"/>
                <w:sz w:val="20"/>
              </w:rPr>
            </w:pPr>
          </w:p>
        </w:tc>
        <w:tc>
          <w:tcPr>
            <w:tcW w:w="815" w:type="dxa"/>
            <w:noWrap/>
          </w:tcPr>
          <w:p w14:paraId="3D69EFB5" w14:textId="77777777" w:rsidR="0083547B" w:rsidRPr="0058421A" w:rsidRDefault="0083547B" w:rsidP="00EC02F7">
            <w:pPr>
              <w:pStyle w:val="NoSpacing"/>
              <w:rPr>
                <w:rFonts w:ascii="Calibri" w:hAnsi="Calibri"/>
                <w:color w:val="000000"/>
                <w:sz w:val="20"/>
              </w:rPr>
            </w:pPr>
            <w:r w:rsidRPr="0058421A">
              <w:rPr>
                <w:rFonts w:ascii="Calibri" w:hAnsi="Calibri"/>
                <w:color w:val="000000"/>
                <w:sz w:val="20"/>
              </w:rPr>
              <w:t>13.0</w:t>
            </w:r>
          </w:p>
        </w:tc>
      </w:tr>
      <w:tr w:rsidR="0083547B" w:rsidRPr="0058421A" w14:paraId="7408787F" w14:textId="77777777" w:rsidTr="0088150F">
        <w:trPr>
          <w:trHeight w:val="54"/>
        </w:trPr>
        <w:tc>
          <w:tcPr>
            <w:tcW w:w="9539" w:type="dxa"/>
            <w:gridSpan w:val="8"/>
            <w:noWrap/>
          </w:tcPr>
          <w:p w14:paraId="26A0707F" w14:textId="77777777" w:rsidR="0083547B" w:rsidRPr="0058421A" w:rsidRDefault="0083547B" w:rsidP="00EC02F7">
            <w:pPr>
              <w:pStyle w:val="NoSpacing"/>
              <w:rPr>
                <w:i/>
                <w:sz w:val="20"/>
              </w:rPr>
            </w:pPr>
            <w:r w:rsidRPr="0058421A">
              <w:rPr>
                <w:i/>
                <w:sz w:val="20"/>
              </w:rPr>
              <w:t>ECH</w:t>
            </w:r>
          </w:p>
        </w:tc>
      </w:tr>
      <w:tr w:rsidR="00EC02F7" w:rsidRPr="0058421A" w14:paraId="550CAB52" w14:textId="77777777" w:rsidTr="0088150F">
        <w:trPr>
          <w:trHeight w:val="54"/>
        </w:trPr>
        <w:tc>
          <w:tcPr>
            <w:tcW w:w="2438" w:type="dxa"/>
            <w:noWrap/>
          </w:tcPr>
          <w:p w14:paraId="0403A178" w14:textId="06C18443" w:rsidR="0083547B" w:rsidRPr="0058421A" w:rsidRDefault="0083547B" w:rsidP="00EC02F7">
            <w:pPr>
              <w:pStyle w:val="NoSpacing"/>
              <w:rPr>
                <w:rFonts w:ascii="Calibri" w:hAnsi="Calibri"/>
                <w:color w:val="000000"/>
                <w:sz w:val="20"/>
              </w:rPr>
            </w:pPr>
            <w:r w:rsidRPr="0058421A">
              <w:rPr>
                <w:rFonts w:ascii="Calibri" w:hAnsi="Calibri"/>
                <w:color w:val="000000"/>
                <w:sz w:val="20"/>
              </w:rPr>
              <w:t>% ECH are GI bleed</w:t>
            </w:r>
          </w:p>
        </w:tc>
        <w:tc>
          <w:tcPr>
            <w:tcW w:w="998" w:type="dxa"/>
            <w:noWrap/>
          </w:tcPr>
          <w:p w14:paraId="1A56197D" w14:textId="77777777" w:rsidR="0083547B" w:rsidRPr="0058421A" w:rsidRDefault="0083547B" w:rsidP="00EC02F7">
            <w:pPr>
              <w:pStyle w:val="NoSpacing"/>
              <w:rPr>
                <w:rFonts w:ascii="Calibri" w:hAnsi="Calibri"/>
                <w:color w:val="000000"/>
                <w:sz w:val="20"/>
              </w:rPr>
            </w:pPr>
            <w:r w:rsidRPr="0058421A">
              <w:rPr>
                <w:rFonts w:ascii="Calibri" w:hAnsi="Calibri"/>
                <w:color w:val="000000"/>
                <w:sz w:val="20"/>
              </w:rPr>
              <w:t>38</w:t>
            </w:r>
          </w:p>
        </w:tc>
        <w:tc>
          <w:tcPr>
            <w:tcW w:w="1138" w:type="dxa"/>
            <w:noWrap/>
          </w:tcPr>
          <w:p w14:paraId="741CA048" w14:textId="77777777" w:rsidR="0083547B" w:rsidRPr="0058421A" w:rsidRDefault="0083547B" w:rsidP="00EC02F7">
            <w:pPr>
              <w:pStyle w:val="NoSpacing"/>
              <w:rPr>
                <w:rFonts w:ascii="Calibri" w:hAnsi="Calibri"/>
                <w:color w:val="000000"/>
                <w:sz w:val="20"/>
              </w:rPr>
            </w:pPr>
            <w:r w:rsidRPr="0058421A">
              <w:rPr>
                <w:rFonts w:ascii="Calibri" w:hAnsi="Calibri"/>
                <w:color w:val="000000"/>
                <w:sz w:val="20"/>
              </w:rPr>
              <w:t>41</w:t>
            </w:r>
          </w:p>
        </w:tc>
        <w:tc>
          <w:tcPr>
            <w:tcW w:w="1138" w:type="dxa"/>
            <w:noWrap/>
          </w:tcPr>
          <w:p w14:paraId="093DDC20" w14:textId="77777777" w:rsidR="0083547B" w:rsidRPr="0058421A" w:rsidRDefault="0083547B" w:rsidP="00EC02F7">
            <w:pPr>
              <w:pStyle w:val="NoSpacing"/>
              <w:rPr>
                <w:rFonts w:ascii="Calibri" w:hAnsi="Calibri"/>
                <w:color w:val="000000"/>
                <w:sz w:val="20"/>
              </w:rPr>
            </w:pPr>
            <w:r w:rsidRPr="0058421A">
              <w:rPr>
                <w:rFonts w:ascii="Calibri" w:hAnsi="Calibri"/>
                <w:color w:val="000000"/>
                <w:sz w:val="20"/>
              </w:rPr>
              <w:t>49</w:t>
            </w:r>
          </w:p>
        </w:tc>
        <w:tc>
          <w:tcPr>
            <w:tcW w:w="1254" w:type="dxa"/>
            <w:noWrap/>
          </w:tcPr>
          <w:p w14:paraId="253275BE" w14:textId="77777777" w:rsidR="0083547B" w:rsidRPr="0058421A" w:rsidRDefault="0083547B" w:rsidP="00EC02F7">
            <w:pPr>
              <w:pStyle w:val="NoSpacing"/>
              <w:rPr>
                <w:rFonts w:ascii="Calibri" w:hAnsi="Calibri"/>
                <w:color w:val="000000"/>
                <w:sz w:val="20"/>
              </w:rPr>
            </w:pPr>
            <w:r w:rsidRPr="0058421A">
              <w:rPr>
                <w:rFonts w:ascii="Calibri" w:hAnsi="Calibri"/>
                <w:color w:val="000000"/>
                <w:sz w:val="20"/>
              </w:rPr>
              <w:t>45</w:t>
            </w:r>
          </w:p>
        </w:tc>
        <w:tc>
          <w:tcPr>
            <w:tcW w:w="801" w:type="dxa"/>
            <w:noWrap/>
          </w:tcPr>
          <w:p w14:paraId="1BDBC3C1" w14:textId="77777777" w:rsidR="0083547B" w:rsidRPr="0058421A" w:rsidRDefault="0083547B" w:rsidP="00EC02F7">
            <w:pPr>
              <w:pStyle w:val="NoSpacing"/>
              <w:rPr>
                <w:rFonts w:ascii="Calibri" w:hAnsi="Calibri"/>
                <w:color w:val="000000"/>
                <w:sz w:val="20"/>
              </w:rPr>
            </w:pPr>
            <w:r w:rsidRPr="0058421A">
              <w:rPr>
                <w:rFonts w:ascii="Calibri" w:hAnsi="Calibri"/>
                <w:color w:val="000000"/>
                <w:sz w:val="20"/>
              </w:rPr>
              <w:t>39</w:t>
            </w:r>
          </w:p>
        </w:tc>
        <w:tc>
          <w:tcPr>
            <w:tcW w:w="957" w:type="dxa"/>
            <w:noWrap/>
          </w:tcPr>
          <w:p w14:paraId="58F192C3" w14:textId="77777777" w:rsidR="0083547B" w:rsidRPr="0058421A" w:rsidRDefault="0083547B" w:rsidP="00EC02F7">
            <w:pPr>
              <w:pStyle w:val="NoSpacing"/>
              <w:rPr>
                <w:rFonts w:ascii="Calibri" w:hAnsi="Calibri"/>
                <w:color w:val="000000"/>
                <w:sz w:val="20"/>
              </w:rPr>
            </w:pPr>
            <w:r w:rsidRPr="0058421A">
              <w:rPr>
                <w:rFonts w:ascii="Calibri" w:hAnsi="Calibri"/>
                <w:color w:val="000000"/>
                <w:sz w:val="20"/>
              </w:rPr>
              <w:t>39</w:t>
            </w:r>
          </w:p>
        </w:tc>
        <w:tc>
          <w:tcPr>
            <w:tcW w:w="815" w:type="dxa"/>
            <w:noWrap/>
          </w:tcPr>
          <w:p w14:paraId="46981FE7" w14:textId="77777777" w:rsidR="0083547B" w:rsidRPr="0058421A" w:rsidRDefault="0083547B" w:rsidP="00EC02F7">
            <w:pPr>
              <w:pStyle w:val="NoSpacing"/>
              <w:rPr>
                <w:rFonts w:ascii="Calibri" w:hAnsi="Calibri"/>
                <w:color w:val="000000"/>
                <w:sz w:val="20"/>
              </w:rPr>
            </w:pPr>
            <w:r w:rsidRPr="0058421A">
              <w:rPr>
                <w:rFonts w:ascii="Calibri" w:hAnsi="Calibri"/>
                <w:color w:val="000000"/>
                <w:sz w:val="20"/>
              </w:rPr>
              <w:t>41.8</w:t>
            </w:r>
          </w:p>
        </w:tc>
      </w:tr>
      <w:tr w:rsidR="0083547B" w:rsidRPr="0058421A" w14:paraId="42AF8711" w14:textId="77777777" w:rsidTr="0088150F">
        <w:trPr>
          <w:trHeight w:val="54"/>
        </w:trPr>
        <w:tc>
          <w:tcPr>
            <w:tcW w:w="2438" w:type="dxa"/>
            <w:noWrap/>
          </w:tcPr>
          <w:p w14:paraId="621550CA" w14:textId="77777777" w:rsidR="0083547B" w:rsidRPr="0058421A" w:rsidRDefault="0083547B" w:rsidP="00EC02F7">
            <w:pPr>
              <w:pStyle w:val="NoSpacing"/>
              <w:rPr>
                <w:rFonts w:ascii="Calibri" w:hAnsi="Calibri"/>
                <w:color w:val="000000"/>
                <w:sz w:val="20"/>
              </w:rPr>
            </w:pPr>
            <w:r w:rsidRPr="0058421A">
              <w:rPr>
                <w:rFonts w:ascii="Calibri" w:hAnsi="Calibri"/>
                <w:color w:val="000000"/>
                <w:sz w:val="20"/>
              </w:rPr>
              <w:t>% ECH fatal</w:t>
            </w:r>
          </w:p>
        </w:tc>
        <w:tc>
          <w:tcPr>
            <w:tcW w:w="6286" w:type="dxa"/>
            <w:gridSpan w:val="6"/>
            <w:noWrap/>
          </w:tcPr>
          <w:p w14:paraId="66C933B7" w14:textId="77777777" w:rsidR="0083547B" w:rsidRPr="0058421A" w:rsidRDefault="0083547B" w:rsidP="00EC02F7">
            <w:pPr>
              <w:pStyle w:val="NoSpacing"/>
              <w:rPr>
                <w:rFonts w:ascii="Calibri" w:hAnsi="Calibri"/>
                <w:color w:val="000000"/>
                <w:sz w:val="20"/>
              </w:rPr>
            </w:pPr>
          </w:p>
        </w:tc>
        <w:tc>
          <w:tcPr>
            <w:tcW w:w="815" w:type="dxa"/>
            <w:noWrap/>
          </w:tcPr>
          <w:p w14:paraId="4FD1E79E" w14:textId="77777777" w:rsidR="0083547B" w:rsidRPr="0058421A" w:rsidRDefault="0083547B" w:rsidP="00EC02F7">
            <w:pPr>
              <w:pStyle w:val="NoSpacing"/>
              <w:rPr>
                <w:rFonts w:ascii="Calibri" w:hAnsi="Calibri"/>
                <w:color w:val="000000"/>
                <w:sz w:val="20"/>
              </w:rPr>
            </w:pPr>
            <w:r w:rsidRPr="0058421A">
              <w:rPr>
                <w:rFonts w:ascii="Calibri" w:hAnsi="Calibri"/>
                <w:color w:val="000000"/>
                <w:sz w:val="20"/>
              </w:rPr>
              <w:t>2.0</w:t>
            </w:r>
          </w:p>
        </w:tc>
      </w:tr>
      <w:tr w:rsidR="0083547B" w:rsidRPr="0058421A" w14:paraId="65E6455F" w14:textId="77777777" w:rsidTr="0088150F">
        <w:trPr>
          <w:trHeight w:val="54"/>
        </w:trPr>
        <w:tc>
          <w:tcPr>
            <w:tcW w:w="9539" w:type="dxa"/>
            <w:gridSpan w:val="8"/>
            <w:noWrap/>
          </w:tcPr>
          <w:p w14:paraId="62DD7BE1" w14:textId="77777777" w:rsidR="0083547B" w:rsidRPr="0058421A" w:rsidRDefault="0083547B" w:rsidP="00EC02F7">
            <w:pPr>
              <w:pStyle w:val="NoSpacing"/>
              <w:rPr>
                <w:i/>
                <w:sz w:val="20"/>
              </w:rPr>
            </w:pPr>
            <w:r w:rsidRPr="0058421A">
              <w:rPr>
                <w:i/>
                <w:sz w:val="20"/>
              </w:rPr>
              <w:t>Permanent OAC discontinuation following major bleeding event</w:t>
            </w:r>
          </w:p>
        </w:tc>
      </w:tr>
      <w:tr w:rsidR="00EC02F7" w:rsidRPr="0058421A" w14:paraId="5A006B24" w14:textId="77777777" w:rsidTr="0088150F">
        <w:trPr>
          <w:trHeight w:val="54"/>
        </w:trPr>
        <w:tc>
          <w:tcPr>
            <w:tcW w:w="8724" w:type="dxa"/>
            <w:gridSpan w:val="7"/>
            <w:noWrap/>
          </w:tcPr>
          <w:p w14:paraId="7950FE14" w14:textId="31769E11" w:rsidR="00EC02F7" w:rsidRPr="0058421A" w:rsidRDefault="00EC02F7" w:rsidP="00EC02F7">
            <w:pPr>
              <w:pStyle w:val="NoSpacing"/>
              <w:rPr>
                <w:rFonts w:ascii="Calibri" w:hAnsi="Calibri"/>
                <w:color w:val="000000"/>
                <w:sz w:val="20"/>
              </w:rPr>
            </w:pPr>
            <w:r w:rsidRPr="0058421A">
              <w:rPr>
                <w:rFonts w:ascii="Calibri" w:hAnsi="Calibri"/>
                <w:color w:val="000000"/>
                <w:sz w:val="20"/>
              </w:rPr>
              <w:t>% discontinue following HS</w:t>
            </w:r>
          </w:p>
        </w:tc>
        <w:tc>
          <w:tcPr>
            <w:tcW w:w="815" w:type="dxa"/>
            <w:noWrap/>
          </w:tcPr>
          <w:p w14:paraId="33302B78" w14:textId="77777777" w:rsidR="00EC02F7" w:rsidRPr="0058421A" w:rsidRDefault="00EC02F7" w:rsidP="00EC02F7">
            <w:pPr>
              <w:pStyle w:val="NoSpacing"/>
              <w:rPr>
                <w:rFonts w:ascii="Calibri" w:hAnsi="Calibri"/>
                <w:color w:val="000000"/>
                <w:sz w:val="20"/>
              </w:rPr>
            </w:pPr>
            <w:r w:rsidRPr="0058421A">
              <w:rPr>
                <w:rFonts w:ascii="Calibri" w:hAnsi="Calibri"/>
                <w:color w:val="000000"/>
                <w:sz w:val="20"/>
              </w:rPr>
              <w:t>100</w:t>
            </w:r>
          </w:p>
        </w:tc>
      </w:tr>
      <w:tr w:rsidR="00EC02F7" w:rsidRPr="0058421A" w14:paraId="4103B490" w14:textId="77777777" w:rsidTr="0088150F">
        <w:trPr>
          <w:trHeight w:val="54"/>
        </w:trPr>
        <w:tc>
          <w:tcPr>
            <w:tcW w:w="8724" w:type="dxa"/>
            <w:gridSpan w:val="7"/>
            <w:noWrap/>
          </w:tcPr>
          <w:p w14:paraId="75DBA095" w14:textId="02BED9C3" w:rsidR="00EC02F7" w:rsidRPr="0058421A" w:rsidRDefault="00EC02F7" w:rsidP="00EC02F7">
            <w:pPr>
              <w:pStyle w:val="NoSpacing"/>
              <w:rPr>
                <w:rFonts w:ascii="Calibri" w:hAnsi="Calibri"/>
                <w:color w:val="000000"/>
                <w:sz w:val="20"/>
              </w:rPr>
            </w:pPr>
            <w:r w:rsidRPr="0058421A">
              <w:rPr>
                <w:rFonts w:ascii="Calibri" w:hAnsi="Calibri"/>
                <w:color w:val="000000"/>
                <w:sz w:val="20"/>
              </w:rPr>
              <w:t>% discontinue following "other ICH"</w:t>
            </w:r>
          </w:p>
        </w:tc>
        <w:tc>
          <w:tcPr>
            <w:tcW w:w="815" w:type="dxa"/>
            <w:noWrap/>
          </w:tcPr>
          <w:p w14:paraId="05AC60A1" w14:textId="77777777" w:rsidR="00EC02F7" w:rsidRPr="0058421A" w:rsidRDefault="00EC02F7" w:rsidP="00EC02F7">
            <w:pPr>
              <w:pStyle w:val="NoSpacing"/>
              <w:rPr>
                <w:rFonts w:ascii="Calibri" w:hAnsi="Calibri"/>
                <w:color w:val="000000"/>
                <w:sz w:val="20"/>
              </w:rPr>
            </w:pPr>
            <w:r w:rsidRPr="0058421A">
              <w:rPr>
                <w:rFonts w:ascii="Calibri" w:hAnsi="Calibri"/>
                <w:color w:val="000000"/>
                <w:sz w:val="20"/>
              </w:rPr>
              <w:t>56</w:t>
            </w:r>
          </w:p>
        </w:tc>
      </w:tr>
      <w:tr w:rsidR="00EC02F7" w:rsidRPr="0058421A" w14:paraId="0929574E" w14:textId="77777777" w:rsidTr="0088150F">
        <w:trPr>
          <w:trHeight w:val="54"/>
        </w:trPr>
        <w:tc>
          <w:tcPr>
            <w:tcW w:w="8724" w:type="dxa"/>
            <w:gridSpan w:val="7"/>
            <w:noWrap/>
          </w:tcPr>
          <w:p w14:paraId="281683EF" w14:textId="68161271" w:rsidR="00EC02F7" w:rsidRPr="0058421A" w:rsidRDefault="00EC02F7" w:rsidP="00EC02F7">
            <w:pPr>
              <w:pStyle w:val="NoSpacing"/>
              <w:rPr>
                <w:rFonts w:ascii="Calibri" w:hAnsi="Calibri"/>
                <w:color w:val="000000"/>
                <w:sz w:val="20"/>
              </w:rPr>
            </w:pPr>
            <w:r w:rsidRPr="0058421A">
              <w:rPr>
                <w:rFonts w:ascii="Calibri" w:hAnsi="Calibri"/>
                <w:color w:val="000000"/>
                <w:sz w:val="20"/>
              </w:rPr>
              <w:t>% discontinue following ECH</w:t>
            </w:r>
          </w:p>
        </w:tc>
        <w:tc>
          <w:tcPr>
            <w:tcW w:w="815" w:type="dxa"/>
            <w:noWrap/>
          </w:tcPr>
          <w:p w14:paraId="02D0390D" w14:textId="77777777" w:rsidR="00EC02F7" w:rsidRPr="0058421A" w:rsidRDefault="00EC02F7" w:rsidP="00EC02F7">
            <w:pPr>
              <w:pStyle w:val="NoSpacing"/>
              <w:rPr>
                <w:rFonts w:ascii="Calibri" w:hAnsi="Calibri"/>
                <w:color w:val="000000"/>
                <w:sz w:val="20"/>
              </w:rPr>
            </w:pPr>
            <w:r w:rsidRPr="0058421A">
              <w:rPr>
                <w:rFonts w:ascii="Calibri" w:hAnsi="Calibri"/>
                <w:color w:val="000000"/>
                <w:sz w:val="20"/>
              </w:rPr>
              <w:t>25</w:t>
            </w:r>
          </w:p>
        </w:tc>
      </w:tr>
    </w:tbl>
    <w:p w14:paraId="04DB60EA" w14:textId="73532D7F" w:rsidR="00031C62" w:rsidRPr="004863DA" w:rsidRDefault="00031C62" w:rsidP="00031C62">
      <w:pPr>
        <w:rPr>
          <w:sz w:val="20"/>
        </w:rPr>
      </w:pPr>
      <w:r w:rsidRPr="004863DA">
        <w:rPr>
          <w:sz w:val="20"/>
        </w:rPr>
        <w:t xml:space="preserve">Abbreviations: </w:t>
      </w:r>
      <w:r>
        <w:rPr>
          <w:sz w:val="20"/>
        </w:rPr>
        <w:t>APX, apixaban; DBG, dabigatran;</w:t>
      </w:r>
      <w:r w:rsidR="00F3719F">
        <w:rPr>
          <w:sz w:val="20"/>
        </w:rPr>
        <w:t xml:space="preserve"> ECH, extra-cranial haemorrhage;</w:t>
      </w:r>
      <w:r>
        <w:rPr>
          <w:sz w:val="20"/>
        </w:rPr>
        <w:t xml:space="preserve"> EDX HD, edoxaban high dose;</w:t>
      </w:r>
      <w:r w:rsidR="00F3719F">
        <w:rPr>
          <w:sz w:val="20"/>
        </w:rPr>
        <w:t xml:space="preserve"> HS, haemorrhagic stroke; ICH, intra-cranial haemorrhage</w:t>
      </w:r>
      <w:r>
        <w:rPr>
          <w:sz w:val="20"/>
        </w:rPr>
        <w:t xml:space="preserve">; </w:t>
      </w:r>
      <w:r w:rsidR="00F3719F">
        <w:rPr>
          <w:sz w:val="20"/>
        </w:rPr>
        <w:t xml:space="preserve">OAC, oral anticoagulant; </w:t>
      </w:r>
      <w:r>
        <w:rPr>
          <w:sz w:val="20"/>
        </w:rPr>
        <w:t>RVX, rivaroxaban</w:t>
      </w:r>
    </w:p>
    <w:p w14:paraId="74E165B6" w14:textId="43D9BE73" w:rsidR="00CD0D90" w:rsidRDefault="00CD0D90" w:rsidP="00CD0D90">
      <w:pPr>
        <w:pStyle w:val="Heading1"/>
      </w:pPr>
      <w:bookmarkStart w:id="44" w:name="_Toc264936"/>
      <w:r>
        <w:lastRenderedPageBreak/>
        <w:t>Mortality</w:t>
      </w:r>
      <w:bookmarkEnd w:id="44"/>
    </w:p>
    <w:p w14:paraId="136C1A6C" w14:textId="3A95DFE6" w:rsidR="00CD0D90" w:rsidRDefault="00CD0D90" w:rsidP="00CD0D90">
      <w:pPr>
        <w:pStyle w:val="Heading2"/>
      </w:pPr>
      <w:bookmarkStart w:id="45" w:name="_Toc264937"/>
      <w:r>
        <w:t>Non-cerebrovascular mortality</w:t>
      </w:r>
      <w:bookmarkEnd w:id="45"/>
    </w:p>
    <w:p w14:paraId="3037DF40" w14:textId="2911832B" w:rsidR="00FD1151" w:rsidRDefault="00DC562F" w:rsidP="002F037A">
      <w:pPr>
        <w:jc w:val="both"/>
      </w:pPr>
      <w:r w:rsidRPr="00BF1A72">
        <w:t xml:space="preserve">Age-dependant mortality was based on rates from interim life tables for </w:t>
      </w:r>
      <w:r w:rsidR="002F037A">
        <w:t>the UK</w:t>
      </w:r>
      <w:r w:rsidR="004B22EA">
        <w:t xml:space="preserve"> </w:t>
      </w:r>
      <w:r w:rsidR="005648D9">
        <w:fldChar w:fldCharType="begin"/>
      </w:r>
      <w:r w:rsidR="004B22EA">
        <w:instrText xml:space="preserve"> ADDIN EN.CITE &lt;EndNote&gt;&lt;Cite&gt;&lt;Author&gt;Office for National Statistics&lt;/Author&gt;&lt;Year&gt;2017&lt;/Year&gt;&lt;RecNum&gt;38&lt;/RecNum&gt;&lt;DisplayText&gt;[20]&lt;/DisplayText&gt;&lt;record&gt;&lt;rec-number&gt;38&lt;/rec-number&gt;&lt;foreign-keys&gt;&lt;key app="EN" db-id="d9pr9xxa5fx9elesasx550rhxpv5wdfft0d0" timestamp="1523525046"&gt;38&lt;/key&gt;&lt;/foreign-keys&gt;&lt;ref-type name="Electronic Article"&gt;43&lt;/ref-type&gt;&lt;contributors&gt;&lt;authors&gt;&lt;author&gt;Office for National Statistics,&lt;/author&gt;&lt;/authors&gt;&lt;/contributors&gt;&lt;titles&gt;&lt;title&gt;National life tables, United Kingdom, based on data for the years 2014-2016&lt;/title&gt;&lt;/titles&gt;&lt;dates&gt;&lt;year&gt;2017&lt;/year&gt;&lt;/dates&gt;&lt;urls&gt;&lt;related-urls&gt;&lt;url&gt;http://www.ons.gov.uk/ons/rel/lifetables/national-life-tables/2010---2012/stb-uk-2010-2012.html&lt;/url&gt;&lt;/related-urls&gt;&lt;/urls&gt;&lt;/record&gt;&lt;/Cite&gt;&lt;/EndNote&gt;</w:instrText>
      </w:r>
      <w:r w:rsidR="005648D9">
        <w:fldChar w:fldCharType="separate"/>
      </w:r>
      <w:r w:rsidR="004B22EA">
        <w:rPr>
          <w:noProof/>
        </w:rPr>
        <w:t>[</w:t>
      </w:r>
      <w:hyperlink w:anchor="_ENREF_20" w:tooltip="Office for National Statistics, 2017 #38" w:history="1">
        <w:r w:rsidR="00061140">
          <w:rPr>
            <w:noProof/>
          </w:rPr>
          <w:t>20</w:t>
        </w:r>
      </w:hyperlink>
      <w:r w:rsidR="004B22EA">
        <w:rPr>
          <w:noProof/>
        </w:rPr>
        <w:t>]</w:t>
      </w:r>
      <w:r w:rsidR="005648D9">
        <w:fldChar w:fldCharType="end"/>
      </w:r>
      <w:r w:rsidR="004B22EA">
        <w:t>.</w:t>
      </w:r>
      <w:r w:rsidRPr="00BF1A72">
        <w:t xml:space="preserve"> </w:t>
      </w:r>
      <w:r>
        <w:t xml:space="preserve">Deaths from cerebrovascular events are explicitly modelled. To avoid double counting, the life-table risks </w:t>
      </w:r>
      <w:r w:rsidRPr="00BF1A72">
        <w:t xml:space="preserve">were </w:t>
      </w:r>
      <w:r>
        <w:t>reduced by the proportion of cerebrovascular cases to the total all-cause cases (</w:t>
      </w:r>
      <w:r>
        <w:fldChar w:fldCharType="begin"/>
      </w:r>
      <w:r>
        <w:instrText xml:space="preserve"> REF _Ref409187127 \h </w:instrText>
      </w:r>
      <w:r w:rsidR="00682874">
        <w:instrText xml:space="preserve"> \* MERGEFORMAT </w:instrText>
      </w:r>
      <w:r>
        <w:fldChar w:fldCharType="separate"/>
      </w:r>
      <w:r w:rsidR="0030530D">
        <w:t xml:space="preserve">Table </w:t>
      </w:r>
      <w:r w:rsidR="0030530D">
        <w:rPr>
          <w:noProof/>
        </w:rPr>
        <w:t>12</w:t>
      </w:r>
      <w:r>
        <w:fldChar w:fldCharType="end"/>
      </w:r>
      <w:r>
        <w:t>), to reflect a baseline mortality risk due any cause other than a cerebrovascular episode</w:t>
      </w:r>
      <w:r w:rsidR="004B22EA">
        <w:t xml:space="preserve"> </w:t>
      </w:r>
      <w:r w:rsidR="005648D9">
        <w:fldChar w:fldCharType="begin"/>
      </w:r>
      <w:r w:rsidR="004B22EA">
        <w:instrText xml:space="preserve"> ADDIN EN.CITE &lt;EndNote&gt;&lt;Cite&gt;&lt;Author&gt;Office for National Statistics&lt;/Author&gt;&lt;Year&gt;2014&lt;/Year&gt;&lt;RecNum&gt;37&lt;/RecNum&gt;&lt;DisplayText&gt;[21]&lt;/DisplayText&gt;&lt;record&gt;&lt;rec-number&gt;37&lt;/rec-number&gt;&lt;foreign-keys&gt;&lt;key app="EN" db-id="d9pr9xxa5fx9elesasx550rhxpv5wdfft0d0" timestamp="1523525046"&gt;37&lt;/key&gt;&lt;/foreign-keys&gt;&lt;ref-type name="Electronic Article"&gt;43&lt;/ref-type&gt;&lt;contributors&gt;&lt;authors&gt;&lt;author&gt;Office for National Statistics,&lt;/author&gt;&lt;/authors&gt;&lt;/contributors&gt;&lt;titles&gt;&lt;title&gt;Mortality statistics: Deaths: underlying cause, sex and age-group, 2014: Chapter IX. Diseases of the circulatory system. England and Wales.&lt;/title&gt;&lt;/titles&gt;&lt;dates&gt;&lt;year&gt;2014&lt;/year&gt;&lt;/dates&gt;&lt;urls&gt;&lt;related-urls&gt;&lt;url&gt;http://www.ons.gov.uk/ons/rel/vsob1/mortality-statistics--deaths-registered-in-england-and-wales--series-dr-/2012/index.html&lt;/url&gt;&lt;/related-urls&gt;&lt;/urls&gt;&lt;/record&gt;&lt;/Cite&gt;&lt;/EndNote&gt;</w:instrText>
      </w:r>
      <w:r w:rsidR="005648D9">
        <w:fldChar w:fldCharType="separate"/>
      </w:r>
      <w:r w:rsidR="004B22EA">
        <w:rPr>
          <w:noProof/>
        </w:rPr>
        <w:t>[</w:t>
      </w:r>
      <w:hyperlink w:anchor="_ENREF_21" w:tooltip="Office for National Statistics, 2014 #37" w:history="1">
        <w:r w:rsidR="00061140">
          <w:rPr>
            <w:noProof/>
          </w:rPr>
          <w:t>21</w:t>
        </w:r>
      </w:hyperlink>
      <w:r w:rsidR="004B22EA">
        <w:rPr>
          <w:noProof/>
        </w:rPr>
        <w:t>]</w:t>
      </w:r>
      <w:r w:rsidR="005648D9">
        <w:fldChar w:fldCharType="end"/>
      </w:r>
      <w:r w:rsidR="004B22EA">
        <w:t>.</w:t>
      </w:r>
      <w:r>
        <w:t xml:space="preserve"> Since the baseline mortality risk and the adjustment factors </w:t>
      </w:r>
      <w:r w:rsidRPr="00BF1A72">
        <w:t>are based on national data</w:t>
      </w:r>
      <w:r>
        <w:t>,</w:t>
      </w:r>
      <w:r w:rsidRPr="00BF1A72">
        <w:t xml:space="preserve"> the level of uncertainty in the model input was considered to be very low and did not warrant incorporation </w:t>
      </w:r>
      <w:r>
        <w:t>to the probabilistic sensitivity analysis (PSA).</w:t>
      </w:r>
      <w:r w:rsidR="002F037A">
        <w:t xml:space="preserve"> </w:t>
      </w:r>
    </w:p>
    <w:p w14:paraId="0DDF409D" w14:textId="32F033F8" w:rsidR="00DC562F" w:rsidRDefault="00DC562F" w:rsidP="00DC562F">
      <w:pPr>
        <w:pStyle w:val="Caption"/>
      </w:pPr>
      <w:bookmarkStart w:id="46" w:name="_Ref409187127"/>
      <w:bookmarkStart w:id="47" w:name="_Toc272332"/>
      <w:r>
        <w:t xml:space="preserve">Table </w:t>
      </w:r>
      <w:r w:rsidR="00DD7ED4">
        <w:rPr>
          <w:noProof/>
        </w:rPr>
        <w:fldChar w:fldCharType="begin"/>
      </w:r>
      <w:r w:rsidR="00DD7ED4">
        <w:rPr>
          <w:noProof/>
        </w:rPr>
        <w:instrText xml:space="preserve"> SEQ Table \* ARABIC </w:instrText>
      </w:r>
      <w:r w:rsidR="00DD7ED4">
        <w:rPr>
          <w:noProof/>
        </w:rPr>
        <w:fldChar w:fldCharType="separate"/>
      </w:r>
      <w:r w:rsidR="0030530D">
        <w:rPr>
          <w:noProof/>
        </w:rPr>
        <w:t>12</w:t>
      </w:r>
      <w:r w:rsidR="00DD7ED4">
        <w:rPr>
          <w:noProof/>
        </w:rPr>
        <w:fldChar w:fldCharType="end"/>
      </w:r>
      <w:bookmarkEnd w:id="46"/>
      <w:r>
        <w:t>. Non-cerebrovascular mortality as a percentage of all mortality</w:t>
      </w:r>
      <w:bookmarkEnd w:id="47"/>
    </w:p>
    <w:tbl>
      <w:tblPr>
        <w:tblW w:w="10472" w:type="dxa"/>
        <w:tblInd w:w="-459" w:type="dxa"/>
        <w:tblLook w:val="04A0" w:firstRow="1" w:lastRow="0" w:firstColumn="1" w:lastColumn="0" w:noHBand="0" w:noVBand="1"/>
      </w:tblPr>
      <w:tblGrid>
        <w:gridCol w:w="1701"/>
        <w:gridCol w:w="567"/>
        <w:gridCol w:w="717"/>
        <w:gridCol w:w="717"/>
        <w:gridCol w:w="834"/>
        <w:gridCol w:w="850"/>
        <w:gridCol w:w="851"/>
        <w:gridCol w:w="850"/>
        <w:gridCol w:w="851"/>
        <w:gridCol w:w="850"/>
        <w:gridCol w:w="851"/>
        <w:gridCol w:w="833"/>
      </w:tblGrid>
      <w:tr w:rsidR="00DC562F" w:rsidRPr="0030530D" w14:paraId="269458E8" w14:textId="77777777" w:rsidTr="00DC562F">
        <w:trPr>
          <w:trHeight w:val="300"/>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BE7BC9" w14:textId="77777777" w:rsidR="00DC562F" w:rsidRPr="0030530D" w:rsidRDefault="00DC562F" w:rsidP="00DC562F">
            <w:pPr>
              <w:spacing w:after="0" w:line="240" w:lineRule="auto"/>
              <w:rPr>
                <w:rFonts w:eastAsia="Times New Roman" w:cstheme="minorHAnsi"/>
                <w:b/>
                <w:bCs/>
                <w:color w:val="000000"/>
              </w:rPr>
            </w:pPr>
            <w:r w:rsidRPr="0030530D">
              <w:rPr>
                <w:rFonts w:eastAsia="Times New Roman" w:cstheme="minorHAnsi"/>
                <w:b/>
                <w:bCs/>
                <w:color w:val="000000"/>
              </w:rPr>
              <w:t>Deaths by age</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4E9FA310" w14:textId="77777777" w:rsidR="00DC562F" w:rsidRPr="0030530D" w:rsidRDefault="00DC562F" w:rsidP="00DC562F">
            <w:pPr>
              <w:spacing w:after="0" w:line="240" w:lineRule="auto"/>
              <w:rPr>
                <w:rFonts w:eastAsia="Times New Roman" w:cstheme="minorHAnsi"/>
                <w:b/>
                <w:bCs/>
                <w:color w:val="000000"/>
              </w:rPr>
            </w:pPr>
            <w:r w:rsidRPr="0030530D">
              <w:rPr>
                <w:rFonts w:eastAsia="Times New Roman" w:cstheme="minorHAnsi"/>
                <w:b/>
                <w:bCs/>
                <w:color w:val="000000"/>
              </w:rPr>
              <w:t>Sex</w:t>
            </w:r>
          </w:p>
        </w:tc>
        <w:tc>
          <w:tcPr>
            <w:tcW w:w="717" w:type="dxa"/>
            <w:tcBorders>
              <w:top w:val="single" w:sz="4" w:space="0" w:color="auto"/>
              <w:left w:val="nil"/>
              <w:bottom w:val="single" w:sz="4" w:space="0" w:color="auto"/>
              <w:right w:val="single" w:sz="4" w:space="0" w:color="auto"/>
            </w:tcBorders>
            <w:shd w:val="clear" w:color="auto" w:fill="auto"/>
            <w:noWrap/>
            <w:vAlign w:val="center"/>
            <w:hideMark/>
          </w:tcPr>
          <w:p w14:paraId="5D3F7CDE" w14:textId="77777777" w:rsidR="00DC562F" w:rsidRPr="0030530D" w:rsidRDefault="00DC562F" w:rsidP="00DC562F">
            <w:pPr>
              <w:spacing w:after="0" w:line="240" w:lineRule="auto"/>
              <w:rPr>
                <w:rFonts w:eastAsia="Times New Roman" w:cstheme="minorHAnsi"/>
                <w:b/>
                <w:bCs/>
                <w:color w:val="000000"/>
              </w:rPr>
            </w:pPr>
            <w:r w:rsidRPr="0030530D">
              <w:rPr>
                <w:rFonts w:eastAsia="Times New Roman" w:cstheme="minorHAnsi"/>
                <w:b/>
                <w:bCs/>
                <w:color w:val="000000"/>
              </w:rPr>
              <w:t xml:space="preserve"> 50-54 </w:t>
            </w:r>
          </w:p>
        </w:tc>
        <w:tc>
          <w:tcPr>
            <w:tcW w:w="717" w:type="dxa"/>
            <w:tcBorders>
              <w:top w:val="single" w:sz="4" w:space="0" w:color="auto"/>
              <w:left w:val="nil"/>
              <w:bottom w:val="single" w:sz="4" w:space="0" w:color="auto"/>
              <w:right w:val="single" w:sz="4" w:space="0" w:color="auto"/>
            </w:tcBorders>
            <w:shd w:val="clear" w:color="auto" w:fill="auto"/>
            <w:noWrap/>
            <w:vAlign w:val="center"/>
            <w:hideMark/>
          </w:tcPr>
          <w:p w14:paraId="67A64B9B" w14:textId="77777777" w:rsidR="00DC562F" w:rsidRPr="0030530D" w:rsidRDefault="00DC562F" w:rsidP="00DC562F">
            <w:pPr>
              <w:spacing w:after="0" w:line="240" w:lineRule="auto"/>
              <w:rPr>
                <w:rFonts w:eastAsia="Times New Roman" w:cstheme="minorHAnsi"/>
                <w:b/>
                <w:bCs/>
                <w:color w:val="000000"/>
              </w:rPr>
            </w:pPr>
            <w:r w:rsidRPr="0030530D">
              <w:rPr>
                <w:rFonts w:eastAsia="Times New Roman" w:cstheme="minorHAnsi"/>
                <w:b/>
                <w:bCs/>
                <w:color w:val="000000"/>
              </w:rPr>
              <w:t xml:space="preserve"> 55-59 </w:t>
            </w:r>
          </w:p>
        </w:tc>
        <w:tc>
          <w:tcPr>
            <w:tcW w:w="834" w:type="dxa"/>
            <w:tcBorders>
              <w:top w:val="single" w:sz="4" w:space="0" w:color="auto"/>
              <w:left w:val="nil"/>
              <w:bottom w:val="single" w:sz="4" w:space="0" w:color="auto"/>
              <w:right w:val="single" w:sz="4" w:space="0" w:color="auto"/>
            </w:tcBorders>
            <w:shd w:val="clear" w:color="auto" w:fill="auto"/>
            <w:noWrap/>
            <w:vAlign w:val="center"/>
            <w:hideMark/>
          </w:tcPr>
          <w:p w14:paraId="71AF55EB" w14:textId="77777777" w:rsidR="00DC562F" w:rsidRPr="0030530D" w:rsidRDefault="00DC562F" w:rsidP="00DC562F">
            <w:pPr>
              <w:spacing w:after="0" w:line="240" w:lineRule="auto"/>
              <w:rPr>
                <w:rFonts w:eastAsia="Times New Roman" w:cstheme="minorHAnsi"/>
                <w:b/>
                <w:bCs/>
                <w:color w:val="000000"/>
              </w:rPr>
            </w:pPr>
            <w:r w:rsidRPr="0030530D">
              <w:rPr>
                <w:rFonts w:eastAsia="Times New Roman" w:cstheme="minorHAnsi"/>
                <w:b/>
                <w:bCs/>
                <w:color w:val="000000"/>
              </w:rPr>
              <w:t xml:space="preserve"> 60-64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6E8005B0" w14:textId="77777777" w:rsidR="00DC562F" w:rsidRPr="0030530D" w:rsidRDefault="00DC562F" w:rsidP="00DC562F">
            <w:pPr>
              <w:spacing w:after="0" w:line="240" w:lineRule="auto"/>
              <w:rPr>
                <w:rFonts w:eastAsia="Times New Roman" w:cstheme="minorHAnsi"/>
                <w:b/>
                <w:bCs/>
                <w:color w:val="000000"/>
              </w:rPr>
            </w:pPr>
            <w:r w:rsidRPr="0030530D">
              <w:rPr>
                <w:rFonts w:eastAsia="Times New Roman" w:cstheme="minorHAnsi"/>
                <w:b/>
                <w:bCs/>
                <w:color w:val="000000"/>
              </w:rPr>
              <w:t xml:space="preserve"> 65-69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406731BD" w14:textId="77777777" w:rsidR="00DC562F" w:rsidRPr="0030530D" w:rsidRDefault="00DC562F" w:rsidP="00DC562F">
            <w:pPr>
              <w:spacing w:after="0" w:line="240" w:lineRule="auto"/>
              <w:rPr>
                <w:rFonts w:eastAsia="Times New Roman" w:cstheme="minorHAnsi"/>
                <w:b/>
                <w:bCs/>
                <w:color w:val="000000"/>
              </w:rPr>
            </w:pPr>
            <w:r w:rsidRPr="0030530D">
              <w:rPr>
                <w:rFonts w:eastAsia="Times New Roman" w:cstheme="minorHAnsi"/>
                <w:b/>
                <w:bCs/>
                <w:color w:val="000000"/>
              </w:rPr>
              <w:t xml:space="preserve"> 70-74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51EC02CA" w14:textId="77777777" w:rsidR="00DC562F" w:rsidRPr="0030530D" w:rsidRDefault="00DC562F" w:rsidP="00DC562F">
            <w:pPr>
              <w:spacing w:after="0" w:line="240" w:lineRule="auto"/>
              <w:rPr>
                <w:rFonts w:eastAsia="Times New Roman" w:cstheme="minorHAnsi"/>
                <w:b/>
                <w:bCs/>
                <w:color w:val="000000"/>
              </w:rPr>
            </w:pPr>
            <w:r w:rsidRPr="0030530D">
              <w:rPr>
                <w:rFonts w:eastAsia="Times New Roman" w:cstheme="minorHAnsi"/>
                <w:b/>
                <w:bCs/>
                <w:color w:val="000000"/>
              </w:rPr>
              <w:t xml:space="preserve"> 75-79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6633E522" w14:textId="77777777" w:rsidR="00DC562F" w:rsidRPr="0030530D" w:rsidRDefault="00DC562F" w:rsidP="00DC562F">
            <w:pPr>
              <w:spacing w:after="0" w:line="240" w:lineRule="auto"/>
              <w:rPr>
                <w:rFonts w:eastAsia="Times New Roman" w:cstheme="minorHAnsi"/>
                <w:b/>
                <w:bCs/>
                <w:color w:val="000000"/>
              </w:rPr>
            </w:pPr>
            <w:r w:rsidRPr="0030530D">
              <w:rPr>
                <w:rFonts w:eastAsia="Times New Roman" w:cstheme="minorHAnsi"/>
                <w:b/>
                <w:bCs/>
                <w:color w:val="000000"/>
              </w:rPr>
              <w:t xml:space="preserve"> 80-84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6FEA3CD0" w14:textId="77777777" w:rsidR="00DC562F" w:rsidRPr="0030530D" w:rsidRDefault="00DC562F" w:rsidP="00DC562F">
            <w:pPr>
              <w:spacing w:after="0" w:line="240" w:lineRule="auto"/>
              <w:rPr>
                <w:rFonts w:eastAsia="Times New Roman" w:cstheme="minorHAnsi"/>
                <w:b/>
                <w:bCs/>
                <w:color w:val="000000"/>
              </w:rPr>
            </w:pPr>
            <w:r w:rsidRPr="0030530D">
              <w:rPr>
                <w:rFonts w:eastAsia="Times New Roman" w:cstheme="minorHAnsi"/>
                <w:b/>
                <w:bCs/>
                <w:color w:val="000000"/>
              </w:rPr>
              <w:t xml:space="preserve"> 85-89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082BF43F" w14:textId="77777777" w:rsidR="00DC562F" w:rsidRPr="0030530D" w:rsidRDefault="00DC562F" w:rsidP="00DC562F">
            <w:pPr>
              <w:spacing w:after="0" w:line="240" w:lineRule="auto"/>
              <w:rPr>
                <w:rFonts w:eastAsia="Times New Roman" w:cstheme="minorHAnsi"/>
                <w:b/>
                <w:bCs/>
                <w:color w:val="000000"/>
              </w:rPr>
            </w:pPr>
            <w:r w:rsidRPr="0030530D">
              <w:rPr>
                <w:rFonts w:eastAsia="Times New Roman" w:cstheme="minorHAnsi"/>
                <w:b/>
                <w:bCs/>
                <w:color w:val="000000"/>
              </w:rPr>
              <w:t xml:space="preserve"> 90-94 </w:t>
            </w:r>
          </w:p>
        </w:tc>
        <w:tc>
          <w:tcPr>
            <w:tcW w:w="833" w:type="dxa"/>
            <w:tcBorders>
              <w:top w:val="single" w:sz="4" w:space="0" w:color="auto"/>
              <w:left w:val="nil"/>
              <w:bottom w:val="single" w:sz="4" w:space="0" w:color="auto"/>
              <w:right w:val="single" w:sz="4" w:space="0" w:color="auto"/>
            </w:tcBorders>
            <w:shd w:val="clear" w:color="auto" w:fill="auto"/>
            <w:noWrap/>
            <w:vAlign w:val="center"/>
            <w:hideMark/>
          </w:tcPr>
          <w:p w14:paraId="1945D1F5" w14:textId="77777777" w:rsidR="00DC562F" w:rsidRPr="0030530D" w:rsidRDefault="00DC562F" w:rsidP="00DC562F">
            <w:pPr>
              <w:spacing w:after="0" w:line="240" w:lineRule="auto"/>
              <w:rPr>
                <w:rFonts w:eastAsia="Times New Roman" w:cstheme="minorHAnsi"/>
                <w:b/>
                <w:bCs/>
                <w:color w:val="000000"/>
              </w:rPr>
            </w:pPr>
            <w:r w:rsidRPr="0030530D">
              <w:rPr>
                <w:rFonts w:eastAsia="Times New Roman" w:cstheme="minorHAnsi"/>
                <w:b/>
                <w:bCs/>
                <w:color w:val="000000"/>
              </w:rPr>
              <w:t xml:space="preserve"> 95 + </w:t>
            </w:r>
          </w:p>
        </w:tc>
      </w:tr>
      <w:tr w:rsidR="002F037A" w:rsidRPr="0030530D" w14:paraId="355BAD13" w14:textId="77777777" w:rsidTr="003F001E">
        <w:trPr>
          <w:trHeight w:val="300"/>
        </w:trPr>
        <w:tc>
          <w:tcPr>
            <w:tcW w:w="170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42378E6" w14:textId="77777777" w:rsidR="002F037A" w:rsidRPr="0030530D" w:rsidRDefault="002F037A" w:rsidP="002F037A">
            <w:pPr>
              <w:spacing w:after="0" w:line="240" w:lineRule="auto"/>
              <w:rPr>
                <w:rFonts w:eastAsia="Times New Roman" w:cstheme="minorHAnsi"/>
                <w:color w:val="000000"/>
              </w:rPr>
            </w:pPr>
            <w:r w:rsidRPr="0030530D">
              <w:rPr>
                <w:rFonts w:eastAsia="Times New Roman" w:cstheme="minorHAnsi"/>
                <w:color w:val="000000"/>
              </w:rPr>
              <w:t>All cause</w:t>
            </w:r>
          </w:p>
        </w:tc>
        <w:tc>
          <w:tcPr>
            <w:tcW w:w="567" w:type="dxa"/>
            <w:tcBorders>
              <w:top w:val="nil"/>
              <w:left w:val="nil"/>
              <w:bottom w:val="single" w:sz="4" w:space="0" w:color="auto"/>
              <w:right w:val="single" w:sz="4" w:space="0" w:color="auto"/>
            </w:tcBorders>
            <w:shd w:val="clear" w:color="auto" w:fill="auto"/>
            <w:noWrap/>
            <w:vAlign w:val="center"/>
            <w:hideMark/>
          </w:tcPr>
          <w:p w14:paraId="7FE1E75E" w14:textId="77777777" w:rsidR="002F037A" w:rsidRPr="0030530D" w:rsidRDefault="002F037A" w:rsidP="002F037A">
            <w:pPr>
              <w:spacing w:after="0" w:line="240" w:lineRule="auto"/>
              <w:rPr>
                <w:rFonts w:eastAsia="Times New Roman" w:cstheme="minorHAnsi"/>
                <w:color w:val="000000"/>
              </w:rPr>
            </w:pPr>
            <w:r w:rsidRPr="0030530D">
              <w:rPr>
                <w:rFonts w:eastAsia="Times New Roman" w:cstheme="minorHAnsi"/>
                <w:color w:val="000000"/>
              </w:rPr>
              <w:t>M</w:t>
            </w:r>
          </w:p>
        </w:tc>
        <w:tc>
          <w:tcPr>
            <w:tcW w:w="717" w:type="dxa"/>
            <w:tcBorders>
              <w:top w:val="nil"/>
              <w:left w:val="nil"/>
              <w:bottom w:val="single" w:sz="4" w:space="0" w:color="auto"/>
              <w:right w:val="single" w:sz="4" w:space="0" w:color="auto"/>
            </w:tcBorders>
            <w:shd w:val="clear" w:color="auto" w:fill="auto"/>
            <w:noWrap/>
            <w:vAlign w:val="bottom"/>
          </w:tcPr>
          <w:p w14:paraId="1875FCDC" w14:textId="0FA12242" w:rsidR="002F037A" w:rsidRPr="0030530D" w:rsidRDefault="002F037A" w:rsidP="002F037A">
            <w:pPr>
              <w:spacing w:after="0" w:line="240" w:lineRule="auto"/>
              <w:rPr>
                <w:rFonts w:eastAsia="Times New Roman" w:cstheme="minorHAnsi"/>
                <w:color w:val="000000"/>
              </w:rPr>
            </w:pPr>
            <w:r w:rsidRPr="0030530D">
              <w:rPr>
                <w:rFonts w:eastAsia="Times New Roman" w:cstheme="minorHAnsi"/>
                <w:bCs/>
                <w:color w:val="000000"/>
                <w:szCs w:val="20"/>
                <w:lang w:eastAsia="en-GB"/>
              </w:rPr>
              <w:t>7,076</w:t>
            </w:r>
          </w:p>
        </w:tc>
        <w:tc>
          <w:tcPr>
            <w:tcW w:w="717" w:type="dxa"/>
            <w:tcBorders>
              <w:top w:val="nil"/>
              <w:left w:val="nil"/>
              <w:bottom w:val="single" w:sz="4" w:space="0" w:color="auto"/>
              <w:right w:val="single" w:sz="4" w:space="0" w:color="auto"/>
            </w:tcBorders>
            <w:shd w:val="clear" w:color="auto" w:fill="auto"/>
            <w:noWrap/>
            <w:vAlign w:val="bottom"/>
          </w:tcPr>
          <w:p w14:paraId="01723335" w14:textId="33ABE970" w:rsidR="002F037A" w:rsidRPr="0030530D" w:rsidRDefault="002F037A" w:rsidP="002F037A">
            <w:pPr>
              <w:spacing w:after="0" w:line="240" w:lineRule="auto"/>
              <w:rPr>
                <w:rFonts w:eastAsia="Times New Roman" w:cstheme="minorHAnsi"/>
                <w:color w:val="000000"/>
              </w:rPr>
            </w:pPr>
            <w:r w:rsidRPr="0030530D">
              <w:rPr>
                <w:rFonts w:eastAsia="Times New Roman" w:cstheme="minorHAnsi"/>
                <w:bCs/>
                <w:color w:val="000000"/>
                <w:szCs w:val="20"/>
                <w:lang w:eastAsia="en-GB"/>
              </w:rPr>
              <w:t>9,689</w:t>
            </w:r>
          </w:p>
        </w:tc>
        <w:tc>
          <w:tcPr>
            <w:tcW w:w="834" w:type="dxa"/>
            <w:tcBorders>
              <w:top w:val="nil"/>
              <w:left w:val="nil"/>
              <w:bottom w:val="single" w:sz="4" w:space="0" w:color="auto"/>
              <w:right w:val="single" w:sz="4" w:space="0" w:color="auto"/>
            </w:tcBorders>
            <w:shd w:val="clear" w:color="auto" w:fill="auto"/>
            <w:noWrap/>
            <w:vAlign w:val="bottom"/>
          </w:tcPr>
          <w:p w14:paraId="15231CF9" w14:textId="65272EA6" w:rsidR="002F037A" w:rsidRPr="0030530D" w:rsidRDefault="002F037A" w:rsidP="002F037A">
            <w:pPr>
              <w:spacing w:after="0" w:line="240" w:lineRule="auto"/>
              <w:rPr>
                <w:rFonts w:eastAsia="Times New Roman" w:cstheme="minorHAnsi"/>
                <w:color w:val="000000"/>
              </w:rPr>
            </w:pPr>
            <w:r w:rsidRPr="0030530D">
              <w:rPr>
                <w:rFonts w:eastAsia="Times New Roman" w:cstheme="minorHAnsi"/>
                <w:bCs/>
                <w:color w:val="000000"/>
                <w:szCs w:val="20"/>
                <w:lang w:eastAsia="en-GB"/>
              </w:rPr>
              <w:t>14,289</w:t>
            </w:r>
          </w:p>
        </w:tc>
        <w:tc>
          <w:tcPr>
            <w:tcW w:w="850" w:type="dxa"/>
            <w:tcBorders>
              <w:top w:val="nil"/>
              <w:left w:val="nil"/>
              <w:bottom w:val="single" w:sz="4" w:space="0" w:color="auto"/>
              <w:right w:val="single" w:sz="4" w:space="0" w:color="auto"/>
            </w:tcBorders>
            <w:shd w:val="clear" w:color="auto" w:fill="auto"/>
            <w:noWrap/>
            <w:vAlign w:val="bottom"/>
          </w:tcPr>
          <w:p w14:paraId="7F1B3015" w14:textId="2B3582A7" w:rsidR="002F037A" w:rsidRPr="0030530D" w:rsidRDefault="002F037A" w:rsidP="002F037A">
            <w:pPr>
              <w:spacing w:after="0" w:line="240" w:lineRule="auto"/>
              <w:rPr>
                <w:rFonts w:eastAsia="Times New Roman" w:cstheme="minorHAnsi"/>
                <w:color w:val="000000"/>
              </w:rPr>
            </w:pPr>
            <w:r w:rsidRPr="0030530D">
              <w:rPr>
                <w:rFonts w:eastAsia="Times New Roman" w:cstheme="minorHAnsi"/>
                <w:bCs/>
                <w:color w:val="000000"/>
                <w:szCs w:val="20"/>
                <w:lang w:eastAsia="en-GB"/>
              </w:rPr>
              <w:t>21,901</w:t>
            </w:r>
          </w:p>
        </w:tc>
        <w:tc>
          <w:tcPr>
            <w:tcW w:w="851" w:type="dxa"/>
            <w:tcBorders>
              <w:top w:val="nil"/>
              <w:left w:val="nil"/>
              <w:bottom w:val="single" w:sz="4" w:space="0" w:color="auto"/>
              <w:right w:val="single" w:sz="4" w:space="0" w:color="auto"/>
            </w:tcBorders>
            <w:shd w:val="clear" w:color="auto" w:fill="auto"/>
            <w:noWrap/>
            <w:vAlign w:val="bottom"/>
          </w:tcPr>
          <w:p w14:paraId="511080BD" w14:textId="3EE20D2C" w:rsidR="002F037A" w:rsidRPr="0030530D" w:rsidRDefault="002F037A" w:rsidP="002F037A">
            <w:pPr>
              <w:spacing w:after="0" w:line="240" w:lineRule="auto"/>
              <w:rPr>
                <w:rFonts w:eastAsia="Times New Roman" w:cstheme="minorHAnsi"/>
                <w:color w:val="000000"/>
              </w:rPr>
            </w:pPr>
            <w:r w:rsidRPr="0030530D">
              <w:rPr>
                <w:rFonts w:eastAsia="Times New Roman" w:cstheme="minorHAnsi"/>
                <w:bCs/>
                <w:color w:val="000000"/>
                <w:szCs w:val="20"/>
                <w:lang w:eastAsia="en-GB"/>
              </w:rPr>
              <w:t>26,311</w:t>
            </w:r>
          </w:p>
        </w:tc>
        <w:tc>
          <w:tcPr>
            <w:tcW w:w="850" w:type="dxa"/>
            <w:tcBorders>
              <w:top w:val="nil"/>
              <w:left w:val="nil"/>
              <w:bottom w:val="single" w:sz="4" w:space="0" w:color="auto"/>
              <w:right w:val="single" w:sz="4" w:space="0" w:color="auto"/>
            </w:tcBorders>
            <w:shd w:val="clear" w:color="auto" w:fill="auto"/>
            <w:noWrap/>
            <w:vAlign w:val="bottom"/>
          </w:tcPr>
          <w:p w14:paraId="0127B27F" w14:textId="012015EC" w:rsidR="002F037A" w:rsidRPr="0030530D" w:rsidRDefault="002F037A" w:rsidP="002F037A">
            <w:pPr>
              <w:spacing w:after="0" w:line="240" w:lineRule="auto"/>
              <w:rPr>
                <w:rFonts w:eastAsia="Times New Roman" w:cstheme="minorHAnsi"/>
                <w:color w:val="000000"/>
              </w:rPr>
            </w:pPr>
            <w:r w:rsidRPr="0030530D">
              <w:rPr>
                <w:rFonts w:eastAsia="Times New Roman" w:cstheme="minorHAnsi"/>
                <w:bCs/>
                <w:color w:val="000000"/>
                <w:szCs w:val="20"/>
                <w:lang w:eastAsia="en-GB"/>
              </w:rPr>
              <w:t>34,589</w:t>
            </w:r>
          </w:p>
        </w:tc>
        <w:tc>
          <w:tcPr>
            <w:tcW w:w="851" w:type="dxa"/>
            <w:tcBorders>
              <w:top w:val="nil"/>
              <w:left w:val="nil"/>
              <w:bottom w:val="single" w:sz="4" w:space="0" w:color="auto"/>
              <w:right w:val="single" w:sz="4" w:space="0" w:color="auto"/>
            </w:tcBorders>
            <w:shd w:val="clear" w:color="auto" w:fill="auto"/>
            <w:noWrap/>
            <w:vAlign w:val="bottom"/>
          </w:tcPr>
          <w:p w14:paraId="6AF771D3" w14:textId="46F5B668" w:rsidR="002F037A" w:rsidRPr="0030530D" w:rsidRDefault="002F037A" w:rsidP="002F037A">
            <w:pPr>
              <w:spacing w:after="0" w:line="240" w:lineRule="auto"/>
              <w:rPr>
                <w:rFonts w:eastAsia="Times New Roman" w:cstheme="minorHAnsi"/>
                <w:color w:val="000000"/>
              </w:rPr>
            </w:pPr>
            <w:r w:rsidRPr="0030530D">
              <w:rPr>
                <w:rFonts w:eastAsia="Times New Roman" w:cstheme="minorHAnsi"/>
                <w:bCs/>
                <w:color w:val="000000"/>
                <w:szCs w:val="20"/>
                <w:lang w:eastAsia="en-GB"/>
              </w:rPr>
              <w:t>41,831</w:t>
            </w:r>
          </w:p>
        </w:tc>
        <w:tc>
          <w:tcPr>
            <w:tcW w:w="850" w:type="dxa"/>
            <w:tcBorders>
              <w:top w:val="nil"/>
              <w:left w:val="nil"/>
              <w:bottom w:val="single" w:sz="4" w:space="0" w:color="auto"/>
              <w:right w:val="single" w:sz="4" w:space="0" w:color="auto"/>
            </w:tcBorders>
            <w:shd w:val="clear" w:color="auto" w:fill="auto"/>
            <w:noWrap/>
            <w:vAlign w:val="bottom"/>
          </w:tcPr>
          <w:p w14:paraId="31D694A1" w14:textId="5B638C0C" w:rsidR="002F037A" w:rsidRPr="0030530D" w:rsidRDefault="002F037A" w:rsidP="002F037A">
            <w:pPr>
              <w:spacing w:after="0" w:line="240" w:lineRule="auto"/>
              <w:rPr>
                <w:rFonts w:eastAsia="Times New Roman" w:cstheme="minorHAnsi"/>
                <w:color w:val="000000"/>
              </w:rPr>
            </w:pPr>
            <w:r w:rsidRPr="0030530D">
              <w:rPr>
                <w:rFonts w:eastAsia="Times New Roman" w:cstheme="minorHAnsi"/>
                <w:bCs/>
                <w:color w:val="000000"/>
                <w:szCs w:val="20"/>
                <w:lang w:eastAsia="en-GB"/>
              </w:rPr>
              <w:t>40,126</w:t>
            </w:r>
          </w:p>
        </w:tc>
        <w:tc>
          <w:tcPr>
            <w:tcW w:w="851" w:type="dxa"/>
            <w:tcBorders>
              <w:top w:val="nil"/>
              <w:left w:val="nil"/>
              <w:bottom w:val="single" w:sz="4" w:space="0" w:color="auto"/>
              <w:right w:val="single" w:sz="4" w:space="0" w:color="auto"/>
            </w:tcBorders>
            <w:shd w:val="clear" w:color="auto" w:fill="auto"/>
            <w:noWrap/>
            <w:vAlign w:val="bottom"/>
          </w:tcPr>
          <w:p w14:paraId="1010B5F0" w14:textId="15008C9E" w:rsidR="002F037A" w:rsidRPr="0030530D" w:rsidRDefault="002F037A" w:rsidP="002F037A">
            <w:pPr>
              <w:spacing w:after="0" w:line="240" w:lineRule="auto"/>
              <w:rPr>
                <w:rFonts w:eastAsia="Times New Roman" w:cstheme="minorHAnsi"/>
                <w:color w:val="000000"/>
              </w:rPr>
            </w:pPr>
            <w:r w:rsidRPr="0030530D">
              <w:rPr>
                <w:rFonts w:eastAsia="Times New Roman" w:cstheme="minorHAnsi"/>
                <w:bCs/>
                <w:color w:val="000000"/>
                <w:szCs w:val="20"/>
                <w:lang w:eastAsia="en-GB"/>
              </w:rPr>
              <w:t>25,635</w:t>
            </w:r>
          </w:p>
        </w:tc>
        <w:tc>
          <w:tcPr>
            <w:tcW w:w="833" w:type="dxa"/>
            <w:tcBorders>
              <w:top w:val="nil"/>
              <w:left w:val="nil"/>
              <w:bottom w:val="single" w:sz="4" w:space="0" w:color="auto"/>
              <w:right w:val="single" w:sz="4" w:space="0" w:color="auto"/>
            </w:tcBorders>
            <w:shd w:val="clear" w:color="auto" w:fill="auto"/>
            <w:noWrap/>
            <w:vAlign w:val="bottom"/>
          </w:tcPr>
          <w:p w14:paraId="6C207CAB" w14:textId="511F3E39" w:rsidR="002F037A" w:rsidRPr="0030530D" w:rsidRDefault="002F037A" w:rsidP="002F037A">
            <w:pPr>
              <w:spacing w:after="0" w:line="240" w:lineRule="auto"/>
              <w:rPr>
                <w:rFonts w:eastAsia="Times New Roman" w:cstheme="minorHAnsi"/>
                <w:color w:val="000000"/>
              </w:rPr>
            </w:pPr>
            <w:r w:rsidRPr="0030530D">
              <w:rPr>
                <w:rFonts w:eastAsia="Times New Roman" w:cstheme="minorHAnsi"/>
                <w:bCs/>
                <w:color w:val="000000"/>
                <w:szCs w:val="20"/>
                <w:lang w:eastAsia="en-GB"/>
              </w:rPr>
              <w:t>7,008</w:t>
            </w:r>
          </w:p>
        </w:tc>
      </w:tr>
      <w:tr w:rsidR="002F037A" w:rsidRPr="0030530D" w14:paraId="400686FC" w14:textId="77777777" w:rsidTr="003F001E">
        <w:trPr>
          <w:trHeight w:val="300"/>
        </w:trPr>
        <w:tc>
          <w:tcPr>
            <w:tcW w:w="1701" w:type="dxa"/>
            <w:vMerge/>
            <w:tcBorders>
              <w:top w:val="nil"/>
              <w:left w:val="single" w:sz="4" w:space="0" w:color="auto"/>
              <w:bottom w:val="single" w:sz="4" w:space="0" w:color="auto"/>
              <w:right w:val="single" w:sz="4" w:space="0" w:color="auto"/>
            </w:tcBorders>
            <w:vAlign w:val="center"/>
            <w:hideMark/>
          </w:tcPr>
          <w:p w14:paraId="190B7C9C" w14:textId="77777777" w:rsidR="002F037A" w:rsidRPr="0030530D" w:rsidRDefault="002F037A" w:rsidP="002F037A">
            <w:pPr>
              <w:spacing w:after="0" w:line="240" w:lineRule="auto"/>
              <w:rPr>
                <w:rFonts w:eastAsia="Times New Roman" w:cstheme="minorHAnsi"/>
                <w:color w:val="000000"/>
              </w:rPr>
            </w:pPr>
          </w:p>
        </w:tc>
        <w:tc>
          <w:tcPr>
            <w:tcW w:w="567" w:type="dxa"/>
            <w:tcBorders>
              <w:top w:val="nil"/>
              <w:left w:val="nil"/>
              <w:bottom w:val="single" w:sz="4" w:space="0" w:color="auto"/>
              <w:right w:val="single" w:sz="4" w:space="0" w:color="auto"/>
            </w:tcBorders>
            <w:shd w:val="clear" w:color="auto" w:fill="auto"/>
            <w:noWrap/>
            <w:vAlign w:val="center"/>
            <w:hideMark/>
          </w:tcPr>
          <w:p w14:paraId="68B823D1" w14:textId="77777777" w:rsidR="002F037A" w:rsidRPr="0030530D" w:rsidRDefault="002F037A" w:rsidP="002F037A">
            <w:pPr>
              <w:spacing w:after="0" w:line="240" w:lineRule="auto"/>
              <w:rPr>
                <w:rFonts w:eastAsia="Times New Roman" w:cstheme="minorHAnsi"/>
                <w:color w:val="000000"/>
              </w:rPr>
            </w:pPr>
            <w:r w:rsidRPr="0030530D">
              <w:rPr>
                <w:rFonts w:eastAsia="Times New Roman" w:cstheme="minorHAnsi"/>
                <w:color w:val="000000"/>
              </w:rPr>
              <w:t>F</w:t>
            </w:r>
          </w:p>
        </w:tc>
        <w:tc>
          <w:tcPr>
            <w:tcW w:w="717" w:type="dxa"/>
            <w:tcBorders>
              <w:top w:val="nil"/>
              <w:left w:val="nil"/>
              <w:bottom w:val="single" w:sz="4" w:space="0" w:color="auto"/>
              <w:right w:val="single" w:sz="4" w:space="0" w:color="auto"/>
            </w:tcBorders>
            <w:shd w:val="clear" w:color="auto" w:fill="auto"/>
            <w:noWrap/>
            <w:vAlign w:val="bottom"/>
          </w:tcPr>
          <w:p w14:paraId="7B42FD23" w14:textId="36A2ECB8" w:rsidR="002F037A" w:rsidRPr="0030530D" w:rsidRDefault="002F037A" w:rsidP="002F037A">
            <w:pPr>
              <w:spacing w:after="0" w:line="240" w:lineRule="auto"/>
              <w:rPr>
                <w:rFonts w:eastAsia="Times New Roman" w:cstheme="minorHAnsi"/>
                <w:color w:val="000000"/>
              </w:rPr>
            </w:pPr>
            <w:r w:rsidRPr="0030530D">
              <w:rPr>
                <w:rFonts w:eastAsia="Times New Roman" w:cstheme="minorHAnsi"/>
                <w:bCs/>
                <w:color w:val="000000"/>
                <w:szCs w:val="20"/>
                <w:lang w:eastAsia="en-GB"/>
              </w:rPr>
              <w:t>4,856</w:t>
            </w:r>
          </w:p>
        </w:tc>
        <w:tc>
          <w:tcPr>
            <w:tcW w:w="717" w:type="dxa"/>
            <w:tcBorders>
              <w:top w:val="nil"/>
              <w:left w:val="nil"/>
              <w:bottom w:val="single" w:sz="4" w:space="0" w:color="auto"/>
              <w:right w:val="single" w:sz="4" w:space="0" w:color="auto"/>
            </w:tcBorders>
            <w:shd w:val="clear" w:color="auto" w:fill="auto"/>
            <w:noWrap/>
            <w:vAlign w:val="bottom"/>
          </w:tcPr>
          <w:p w14:paraId="53F61D5A" w14:textId="23602AC8" w:rsidR="002F037A" w:rsidRPr="0030530D" w:rsidRDefault="002F037A" w:rsidP="002F037A">
            <w:pPr>
              <w:spacing w:after="0" w:line="240" w:lineRule="auto"/>
              <w:rPr>
                <w:rFonts w:eastAsia="Times New Roman" w:cstheme="minorHAnsi"/>
                <w:color w:val="000000"/>
              </w:rPr>
            </w:pPr>
            <w:r w:rsidRPr="0030530D">
              <w:rPr>
                <w:rFonts w:eastAsia="Times New Roman" w:cstheme="minorHAnsi"/>
                <w:bCs/>
                <w:color w:val="000000"/>
                <w:szCs w:val="20"/>
                <w:lang w:eastAsia="en-GB"/>
              </w:rPr>
              <w:t>6,501</w:t>
            </w:r>
          </w:p>
        </w:tc>
        <w:tc>
          <w:tcPr>
            <w:tcW w:w="834" w:type="dxa"/>
            <w:tcBorders>
              <w:top w:val="nil"/>
              <w:left w:val="nil"/>
              <w:bottom w:val="single" w:sz="4" w:space="0" w:color="auto"/>
              <w:right w:val="single" w:sz="4" w:space="0" w:color="auto"/>
            </w:tcBorders>
            <w:shd w:val="clear" w:color="auto" w:fill="auto"/>
            <w:noWrap/>
            <w:vAlign w:val="bottom"/>
          </w:tcPr>
          <w:p w14:paraId="23D0E66E" w14:textId="3B560FA0" w:rsidR="002F037A" w:rsidRPr="0030530D" w:rsidRDefault="002F037A" w:rsidP="002F037A">
            <w:pPr>
              <w:spacing w:after="0" w:line="240" w:lineRule="auto"/>
              <w:rPr>
                <w:rFonts w:eastAsia="Times New Roman" w:cstheme="minorHAnsi"/>
                <w:color w:val="000000"/>
              </w:rPr>
            </w:pPr>
            <w:r w:rsidRPr="0030530D">
              <w:rPr>
                <w:rFonts w:eastAsia="Times New Roman" w:cstheme="minorHAnsi"/>
                <w:bCs/>
                <w:color w:val="000000"/>
                <w:szCs w:val="20"/>
                <w:lang w:eastAsia="en-GB"/>
              </w:rPr>
              <w:t>9,677</w:t>
            </w:r>
          </w:p>
        </w:tc>
        <w:tc>
          <w:tcPr>
            <w:tcW w:w="850" w:type="dxa"/>
            <w:tcBorders>
              <w:top w:val="nil"/>
              <w:left w:val="nil"/>
              <w:bottom w:val="single" w:sz="4" w:space="0" w:color="auto"/>
              <w:right w:val="single" w:sz="4" w:space="0" w:color="auto"/>
            </w:tcBorders>
            <w:shd w:val="clear" w:color="auto" w:fill="auto"/>
            <w:noWrap/>
            <w:vAlign w:val="bottom"/>
          </w:tcPr>
          <w:p w14:paraId="2024D08C" w14:textId="6FA24636" w:rsidR="002F037A" w:rsidRPr="0030530D" w:rsidRDefault="002F037A" w:rsidP="002F037A">
            <w:pPr>
              <w:spacing w:after="0" w:line="240" w:lineRule="auto"/>
              <w:rPr>
                <w:rFonts w:eastAsia="Times New Roman" w:cstheme="minorHAnsi"/>
                <w:color w:val="000000"/>
              </w:rPr>
            </w:pPr>
            <w:r w:rsidRPr="0030530D">
              <w:rPr>
                <w:rFonts w:eastAsia="Times New Roman" w:cstheme="minorHAnsi"/>
                <w:bCs/>
                <w:color w:val="000000"/>
                <w:szCs w:val="20"/>
                <w:lang w:eastAsia="en-GB"/>
              </w:rPr>
              <w:t>14,938</w:t>
            </w:r>
          </w:p>
        </w:tc>
        <w:tc>
          <w:tcPr>
            <w:tcW w:w="851" w:type="dxa"/>
            <w:tcBorders>
              <w:top w:val="nil"/>
              <w:left w:val="nil"/>
              <w:bottom w:val="single" w:sz="4" w:space="0" w:color="auto"/>
              <w:right w:val="single" w:sz="4" w:space="0" w:color="auto"/>
            </w:tcBorders>
            <w:shd w:val="clear" w:color="auto" w:fill="auto"/>
            <w:noWrap/>
            <w:vAlign w:val="bottom"/>
          </w:tcPr>
          <w:p w14:paraId="3F614262" w14:textId="3F6C84B2" w:rsidR="002F037A" w:rsidRPr="0030530D" w:rsidRDefault="002F037A" w:rsidP="002F037A">
            <w:pPr>
              <w:spacing w:after="0" w:line="240" w:lineRule="auto"/>
              <w:rPr>
                <w:rFonts w:eastAsia="Times New Roman" w:cstheme="minorHAnsi"/>
                <w:color w:val="000000"/>
              </w:rPr>
            </w:pPr>
            <w:r w:rsidRPr="0030530D">
              <w:rPr>
                <w:rFonts w:eastAsia="Times New Roman" w:cstheme="minorHAnsi"/>
                <w:bCs/>
                <w:color w:val="000000"/>
                <w:szCs w:val="20"/>
                <w:lang w:eastAsia="en-GB"/>
              </w:rPr>
              <w:t>19,268</w:t>
            </w:r>
          </w:p>
        </w:tc>
        <w:tc>
          <w:tcPr>
            <w:tcW w:w="850" w:type="dxa"/>
            <w:tcBorders>
              <w:top w:val="nil"/>
              <w:left w:val="nil"/>
              <w:bottom w:val="single" w:sz="4" w:space="0" w:color="auto"/>
              <w:right w:val="single" w:sz="4" w:space="0" w:color="auto"/>
            </w:tcBorders>
            <w:shd w:val="clear" w:color="auto" w:fill="auto"/>
            <w:noWrap/>
            <w:vAlign w:val="bottom"/>
          </w:tcPr>
          <w:p w14:paraId="113C73EF" w14:textId="412B7CE7" w:rsidR="002F037A" w:rsidRPr="0030530D" w:rsidRDefault="002F037A" w:rsidP="002F037A">
            <w:pPr>
              <w:spacing w:after="0" w:line="240" w:lineRule="auto"/>
              <w:rPr>
                <w:rFonts w:eastAsia="Times New Roman" w:cstheme="minorHAnsi"/>
                <w:color w:val="000000"/>
              </w:rPr>
            </w:pPr>
            <w:r w:rsidRPr="0030530D">
              <w:rPr>
                <w:rFonts w:eastAsia="Times New Roman" w:cstheme="minorHAnsi"/>
                <w:bCs/>
                <w:color w:val="000000"/>
                <w:szCs w:val="20"/>
                <w:lang w:eastAsia="en-GB"/>
              </w:rPr>
              <w:t>27,917</w:t>
            </w:r>
          </w:p>
        </w:tc>
        <w:tc>
          <w:tcPr>
            <w:tcW w:w="851" w:type="dxa"/>
            <w:tcBorders>
              <w:top w:val="nil"/>
              <w:left w:val="nil"/>
              <w:bottom w:val="single" w:sz="4" w:space="0" w:color="auto"/>
              <w:right w:val="single" w:sz="4" w:space="0" w:color="auto"/>
            </w:tcBorders>
            <w:shd w:val="clear" w:color="auto" w:fill="auto"/>
            <w:noWrap/>
            <w:vAlign w:val="bottom"/>
          </w:tcPr>
          <w:p w14:paraId="5738527E" w14:textId="3C637466" w:rsidR="002F037A" w:rsidRPr="0030530D" w:rsidRDefault="002F037A" w:rsidP="002F037A">
            <w:pPr>
              <w:spacing w:after="0" w:line="240" w:lineRule="auto"/>
              <w:rPr>
                <w:rFonts w:eastAsia="Times New Roman" w:cstheme="minorHAnsi"/>
                <w:color w:val="000000"/>
              </w:rPr>
            </w:pPr>
            <w:r w:rsidRPr="0030530D">
              <w:rPr>
                <w:rFonts w:eastAsia="Times New Roman" w:cstheme="minorHAnsi"/>
                <w:bCs/>
                <w:color w:val="000000"/>
                <w:szCs w:val="20"/>
                <w:lang w:eastAsia="en-GB"/>
              </w:rPr>
              <w:t>41,029</w:t>
            </w:r>
          </w:p>
        </w:tc>
        <w:tc>
          <w:tcPr>
            <w:tcW w:w="850" w:type="dxa"/>
            <w:tcBorders>
              <w:top w:val="nil"/>
              <w:left w:val="nil"/>
              <w:bottom w:val="single" w:sz="4" w:space="0" w:color="auto"/>
              <w:right w:val="single" w:sz="4" w:space="0" w:color="auto"/>
            </w:tcBorders>
            <w:shd w:val="clear" w:color="auto" w:fill="auto"/>
            <w:noWrap/>
            <w:vAlign w:val="bottom"/>
          </w:tcPr>
          <w:p w14:paraId="26C18E3B" w14:textId="4E7535A9" w:rsidR="002F037A" w:rsidRPr="0030530D" w:rsidRDefault="002F037A" w:rsidP="002F037A">
            <w:pPr>
              <w:spacing w:after="0" w:line="240" w:lineRule="auto"/>
              <w:rPr>
                <w:rFonts w:eastAsia="Times New Roman" w:cstheme="minorHAnsi"/>
                <w:color w:val="000000"/>
              </w:rPr>
            </w:pPr>
            <w:r w:rsidRPr="0030530D">
              <w:rPr>
                <w:rFonts w:eastAsia="Times New Roman" w:cstheme="minorHAnsi"/>
                <w:bCs/>
                <w:color w:val="000000"/>
                <w:szCs w:val="20"/>
                <w:lang w:eastAsia="en-GB"/>
              </w:rPr>
              <w:t>50,909</w:t>
            </w:r>
          </w:p>
        </w:tc>
        <w:tc>
          <w:tcPr>
            <w:tcW w:w="851" w:type="dxa"/>
            <w:tcBorders>
              <w:top w:val="nil"/>
              <w:left w:val="nil"/>
              <w:bottom w:val="single" w:sz="4" w:space="0" w:color="auto"/>
              <w:right w:val="single" w:sz="4" w:space="0" w:color="auto"/>
            </w:tcBorders>
            <w:shd w:val="clear" w:color="auto" w:fill="auto"/>
            <w:noWrap/>
            <w:vAlign w:val="bottom"/>
          </w:tcPr>
          <w:p w14:paraId="6A7A3AD5" w14:textId="01986E9D" w:rsidR="002F037A" w:rsidRPr="0030530D" w:rsidRDefault="002F037A" w:rsidP="002F037A">
            <w:pPr>
              <w:spacing w:after="0" w:line="240" w:lineRule="auto"/>
              <w:rPr>
                <w:rFonts w:eastAsia="Times New Roman" w:cstheme="minorHAnsi"/>
                <w:color w:val="000000"/>
              </w:rPr>
            </w:pPr>
            <w:r w:rsidRPr="0030530D">
              <w:rPr>
                <w:rFonts w:eastAsia="Times New Roman" w:cstheme="minorHAnsi"/>
                <w:bCs/>
                <w:color w:val="000000"/>
                <w:szCs w:val="20"/>
                <w:lang w:eastAsia="en-GB"/>
              </w:rPr>
              <w:t>47,921</w:t>
            </w:r>
          </w:p>
        </w:tc>
        <w:tc>
          <w:tcPr>
            <w:tcW w:w="833" w:type="dxa"/>
            <w:tcBorders>
              <w:top w:val="nil"/>
              <w:left w:val="nil"/>
              <w:bottom w:val="single" w:sz="4" w:space="0" w:color="auto"/>
              <w:right w:val="single" w:sz="4" w:space="0" w:color="auto"/>
            </w:tcBorders>
            <w:shd w:val="clear" w:color="auto" w:fill="auto"/>
            <w:noWrap/>
            <w:vAlign w:val="bottom"/>
          </w:tcPr>
          <w:p w14:paraId="6E2FEF91" w14:textId="4FD824D2" w:rsidR="002F037A" w:rsidRPr="0030530D" w:rsidRDefault="002F037A" w:rsidP="002F037A">
            <w:pPr>
              <w:spacing w:after="0" w:line="240" w:lineRule="auto"/>
              <w:rPr>
                <w:rFonts w:eastAsia="Times New Roman" w:cstheme="minorHAnsi"/>
                <w:color w:val="000000"/>
              </w:rPr>
            </w:pPr>
            <w:r w:rsidRPr="0030530D">
              <w:rPr>
                <w:rFonts w:eastAsia="Times New Roman" w:cstheme="minorHAnsi"/>
                <w:bCs/>
                <w:color w:val="000000"/>
                <w:szCs w:val="20"/>
                <w:lang w:eastAsia="en-GB"/>
              </w:rPr>
              <w:t>22,856</w:t>
            </w:r>
          </w:p>
        </w:tc>
      </w:tr>
      <w:tr w:rsidR="002F037A" w:rsidRPr="0030530D" w14:paraId="3A357DAD" w14:textId="77777777" w:rsidTr="003F001E">
        <w:trPr>
          <w:trHeight w:val="300"/>
        </w:trPr>
        <w:tc>
          <w:tcPr>
            <w:tcW w:w="170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5754E62" w14:textId="77777777" w:rsidR="002F037A" w:rsidRPr="0030530D" w:rsidRDefault="002F037A" w:rsidP="002F037A">
            <w:pPr>
              <w:spacing w:after="0" w:line="240" w:lineRule="auto"/>
              <w:rPr>
                <w:rFonts w:eastAsia="Times New Roman" w:cstheme="minorHAnsi"/>
                <w:color w:val="000000"/>
              </w:rPr>
            </w:pPr>
            <w:r w:rsidRPr="0030530D">
              <w:rPr>
                <w:rFonts w:eastAsia="Times New Roman" w:cstheme="minorHAnsi"/>
                <w:color w:val="000000"/>
              </w:rPr>
              <w:t>Cerebrovascular diseases</w:t>
            </w:r>
          </w:p>
        </w:tc>
        <w:tc>
          <w:tcPr>
            <w:tcW w:w="567" w:type="dxa"/>
            <w:tcBorders>
              <w:top w:val="nil"/>
              <w:left w:val="nil"/>
              <w:bottom w:val="single" w:sz="4" w:space="0" w:color="auto"/>
              <w:right w:val="single" w:sz="4" w:space="0" w:color="auto"/>
            </w:tcBorders>
            <w:shd w:val="clear" w:color="auto" w:fill="auto"/>
            <w:noWrap/>
            <w:vAlign w:val="center"/>
            <w:hideMark/>
          </w:tcPr>
          <w:p w14:paraId="104CE178" w14:textId="77777777" w:rsidR="002F037A" w:rsidRPr="0030530D" w:rsidRDefault="002F037A" w:rsidP="002F037A">
            <w:pPr>
              <w:spacing w:after="0" w:line="240" w:lineRule="auto"/>
              <w:rPr>
                <w:rFonts w:eastAsia="Times New Roman" w:cstheme="minorHAnsi"/>
                <w:color w:val="000000"/>
              </w:rPr>
            </w:pPr>
            <w:r w:rsidRPr="0030530D">
              <w:rPr>
                <w:rFonts w:eastAsia="Times New Roman" w:cstheme="minorHAnsi"/>
                <w:color w:val="000000"/>
              </w:rPr>
              <w:t>M</w:t>
            </w:r>
          </w:p>
        </w:tc>
        <w:tc>
          <w:tcPr>
            <w:tcW w:w="717" w:type="dxa"/>
            <w:tcBorders>
              <w:top w:val="nil"/>
              <w:left w:val="nil"/>
              <w:bottom w:val="single" w:sz="4" w:space="0" w:color="auto"/>
              <w:right w:val="single" w:sz="4" w:space="0" w:color="auto"/>
            </w:tcBorders>
            <w:shd w:val="clear" w:color="auto" w:fill="auto"/>
            <w:noWrap/>
            <w:vAlign w:val="bottom"/>
          </w:tcPr>
          <w:p w14:paraId="7072603A" w14:textId="7DD762F7" w:rsidR="002F037A" w:rsidRPr="0030530D" w:rsidRDefault="002F037A" w:rsidP="002F037A">
            <w:pPr>
              <w:spacing w:after="0" w:line="240" w:lineRule="auto"/>
              <w:rPr>
                <w:rFonts w:eastAsia="Times New Roman" w:cstheme="minorHAnsi"/>
                <w:color w:val="000000"/>
              </w:rPr>
            </w:pPr>
            <w:r w:rsidRPr="0030530D">
              <w:rPr>
                <w:rFonts w:eastAsia="Times New Roman" w:cstheme="minorHAnsi"/>
                <w:color w:val="000000"/>
                <w:szCs w:val="20"/>
                <w:lang w:eastAsia="en-GB"/>
              </w:rPr>
              <w:t>267</w:t>
            </w:r>
          </w:p>
        </w:tc>
        <w:tc>
          <w:tcPr>
            <w:tcW w:w="717" w:type="dxa"/>
            <w:tcBorders>
              <w:top w:val="nil"/>
              <w:left w:val="nil"/>
              <w:bottom w:val="single" w:sz="4" w:space="0" w:color="auto"/>
              <w:right w:val="single" w:sz="4" w:space="0" w:color="auto"/>
            </w:tcBorders>
            <w:shd w:val="clear" w:color="auto" w:fill="auto"/>
            <w:noWrap/>
            <w:vAlign w:val="bottom"/>
          </w:tcPr>
          <w:p w14:paraId="6EE294A4" w14:textId="4AFCAB6B" w:rsidR="002F037A" w:rsidRPr="0030530D" w:rsidRDefault="002F037A" w:rsidP="002F037A">
            <w:pPr>
              <w:spacing w:after="0" w:line="240" w:lineRule="auto"/>
              <w:rPr>
                <w:rFonts w:eastAsia="Times New Roman" w:cstheme="minorHAnsi"/>
                <w:color w:val="000000"/>
              </w:rPr>
            </w:pPr>
            <w:r w:rsidRPr="0030530D">
              <w:rPr>
                <w:rFonts w:eastAsia="Times New Roman" w:cstheme="minorHAnsi"/>
                <w:color w:val="000000"/>
                <w:szCs w:val="20"/>
                <w:lang w:eastAsia="en-GB"/>
              </w:rPr>
              <w:t>373</w:t>
            </w:r>
          </w:p>
        </w:tc>
        <w:tc>
          <w:tcPr>
            <w:tcW w:w="834" w:type="dxa"/>
            <w:tcBorders>
              <w:top w:val="nil"/>
              <w:left w:val="nil"/>
              <w:bottom w:val="single" w:sz="4" w:space="0" w:color="auto"/>
              <w:right w:val="single" w:sz="4" w:space="0" w:color="auto"/>
            </w:tcBorders>
            <w:shd w:val="clear" w:color="auto" w:fill="auto"/>
            <w:noWrap/>
            <w:vAlign w:val="bottom"/>
          </w:tcPr>
          <w:p w14:paraId="056D5649" w14:textId="5A49144B" w:rsidR="002F037A" w:rsidRPr="0030530D" w:rsidRDefault="002F037A" w:rsidP="002F037A">
            <w:pPr>
              <w:spacing w:after="0" w:line="240" w:lineRule="auto"/>
              <w:rPr>
                <w:rFonts w:eastAsia="Times New Roman" w:cstheme="minorHAnsi"/>
                <w:color w:val="000000"/>
              </w:rPr>
            </w:pPr>
            <w:r w:rsidRPr="0030530D">
              <w:rPr>
                <w:rFonts w:eastAsia="Times New Roman" w:cstheme="minorHAnsi"/>
                <w:color w:val="000000"/>
                <w:szCs w:val="20"/>
                <w:lang w:eastAsia="en-GB"/>
              </w:rPr>
              <w:t>478</w:t>
            </w:r>
          </w:p>
        </w:tc>
        <w:tc>
          <w:tcPr>
            <w:tcW w:w="850" w:type="dxa"/>
            <w:tcBorders>
              <w:top w:val="nil"/>
              <w:left w:val="nil"/>
              <w:bottom w:val="single" w:sz="4" w:space="0" w:color="auto"/>
              <w:right w:val="single" w:sz="4" w:space="0" w:color="auto"/>
            </w:tcBorders>
            <w:shd w:val="clear" w:color="auto" w:fill="auto"/>
            <w:noWrap/>
            <w:vAlign w:val="bottom"/>
          </w:tcPr>
          <w:p w14:paraId="4E93E7FD" w14:textId="409C54B7" w:rsidR="002F037A" w:rsidRPr="0030530D" w:rsidRDefault="002F037A" w:rsidP="002F037A">
            <w:pPr>
              <w:spacing w:after="0" w:line="240" w:lineRule="auto"/>
              <w:rPr>
                <w:rFonts w:eastAsia="Times New Roman" w:cstheme="minorHAnsi"/>
                <w:color w:val="000000"/>
              </w:rPr>
            </w:pPr>
            <w:r w:rsidRPr="0030530D">
              <w:rPr>
                <w:rFonts w:eastAsia="Times New Roman" w:cstheme="minorHAnsi"/>
                <w:color w:val="000000"/>
                <w:szCs w:val="20"/>
                <w:lang w:eastAsia="en-GB"/>
              </w:rPr>
              <w:t>845</w:t>
            </w:r>
          </w:p>
        </w:tc>
        <w:tc>
          <w:tcPr>
            <w:tcW w:w="851" w:type="dxa"/>
            <w:tcBorders>
              <w:top w:val="nil"/>
              <w:left w:val="nil"/>
              <w:bottom w:val="single" w:sz="4" w:space="0" w:color="auto"/>
              <w:right w:val="single" w:sz="4" w:space="0" w:color="auto"/>
            </w:tcBorders>
            <w:shd w:val="clear" w:color="auto" w:fill="auto"/>
            <w:noWrap/>
            <w:vAlign w:val="bottom"/>
          </w:tcPr>
          <w:p w14:paraId="1B37BAF7" w14:textId="486AD7A8" w:rsidR="002F037A" w:rsidRPr="0030530D" w:rsidRDefault="002F037A" w:rsidP="002F037A">
            <w:pPr>
              <w:spacing w:after="0" w:line="240" w:lineRule="auto"/>
              <w:rPr>
                <w:rFonts w:eastAsia="Times New Roman" w:cstheme="minorHAnsi"/>
                <w:color w:val="000000"/>
              </w:rPr>
            </w:pPr>
            <w:r w:rsidRPr="0030530D">
              <w:rPr>
                <w:rFonts w:eastAsia="Times New Roman" w:cstheme="minorHAnsi"/>
                <w:color w:val="000000"/>
                <w:szCs w:val="20"/>
                <w:lang w:eastAsia="en-GB"/>
              </w:rPr>
              <w:t>1,243</w:t>
            </w:r>
          </w:p>
        </w:tc>
        <w:tc>
          <w:tcPr>
            <w:tcW w:w="850" w:type="dxa"/>
            <w:tcBorders>
              <w:top w:val="nil"/>
              <w:left w:val="nil"/>
              <w:bottom w:val="single" w:sz="4" w:space="0" w:color="auto"/>
              <w:right w:val="single" w:sz="4" w:space="0" w:color="auto"/>
            </w:tcBorders>
            <w:shd w:val="clear" w:color="auto" w:fill="auto"/>
            <w:noWrap/>
            <w:vAlign w:val="bottom"/>
          </w:tcPr>
          <w:p w14:paraId="440C5858" w14:textId="45E02671" w:rsidR="002F037A" w:rsidRPr="0030530D" w:rsidRDefault="002F037A" w:rsidP="002F037A">
            <w:pPr>
              <w:spacing w:after="0" w:line="240" w:lineRule="auto"/>
              <w:rPr>
                <w:rFonts w:eastAsia="Times New Roman" w:cstheme="minorHAnsi"/>
                <w:color w:val="000000"/>
              </w:rPr>
            </w:pPr>
            <w:r w:rsidRPr="0030530D">
              <w:rPr>
                <w:rFonts w:eastAsia="Times New Roman" w:cstheme="minorHAnsi"/>
                <w:color w:val="000000"/>
                <w:szCs w:val="20"/>
                <w:lang w:eastAsia="en-GB"/>
              </w:rPr>
              <w:t>2,071</w:t>
            </w:r>
          </w:p>
        </w:tc>
        <w:tc>
          <w:tcPr>
            <w:tcW w:w="851" w:type="dxa"/>
            <w:tcBorders>
              <w:top w:val="nil"/>
              <w:left w:val="nil"/>
              <w:bottom w:val="single" w:sz="4" w:space="0" w:color="auto"/>
              <w:right w:val="single" w:sz="4" w:space="0" w:color="auto"/>
            </w:tcBorders>
            <w:shd w:val="clear" w:color="auto" w:fill="auto"/>
            <w:noWrap/>
            <w:vAlign w:val="bottom"/>
          </w:tcPr>
          <w:p w14:paraId="28A5EDCE" w14:textId="432F91CB" w:rsidR="002F037A" w:rsidRPr="0030530D" w:rsidRDefault="002F037A" w:rsidP="002F037A">
            <w:pPr>
              <w:spacing w:after="0" w:line="240" w:lineRule="auto"/>
              <w:rPr>
                <w:rFonts w:eastAsia="Times New Roman" w:cstheme="minorHAnsi"/>
                <w:color w:val="000000"/>
              </w:rPr>
            </w:pPr>
            <w:r w:rsidRPr="0030530D">
              <w:rPr>
                <w:rFonts w:eastAsia="Times New Roman" w:cstheme="minorHAnsi"/>
                <w:color w:val="000000"/>
                <w:szCs w:val="20"/>
                <w:lang w:eastAsia="en-GB"/>
              </w:rPr>
              <w:t>2,901</w:t>
            </w:r>
          </w:p>
        </w:tc>
        <w:tc>
          <w:tcPr>
            <w:tcW w:w="850" w:type="dxa"/>
            <w:tcBorders>
              <w:top w:val="nil"/>
              <w:left w:val="nil"/>
              <w:bottom w:val="single" w:sz="4" w:space="0" w:color="auto"/>
              <w:right w:val="single" w:sz="4" w:space="0" w:color="auto"/>
            </w:tcBorders>
            <w:shd w:val="clear" w:color="auto" w:fill="auto"/>
            <w:noWrap/>
            <w:vAlign w:val="bottom"/>
          </w:tcPr>
          <w:p w14:paraId="00A0B668" w14:textId="12F9034C" w:rsidR="002F037A" w:rsidRPr="0030530D" w:rsidRDefault="002F037A" w:rsidP="002F037A">
            <w:pPr>
              <w:spacing w:after="0" w:line="240" w:lineRule="auto"/>
              <w:rPr>
                <w:rFonts w:eastAsia="Times New Roman" w:cstheme="minorHAnsi"/>
                <w:color w:val="000000"/>
              </w:rPr>
            </w:pPr>
            <w:r w:rsidRPr="0030530D">
              <w:rPr>
                <w:rFonts w:eastAsia="Times New Roman" w:cstheme="minorHAnsi"/>
                <w:color w:val="000000"/>
                <w:szCs w:val="20"/>
                <w:lang w:eastAsia="en-GB"/>
              </w:rPr>
              <w:t>2,986</w:t>
            </w:r>
          </w:p>
        </w:tc>
        <w:tc>
          <w:tcPr>
            <w:tcW w:w="851" w:type="dxa"/>
            <w:tcBorders>
              <w:top w:val="nil"/>
              <w:left w:val="nil"/>
              <w:bottom w:val="single" w:sz="4" w:space="0" w:color="auto"/>
              <w:right w:val="single" w:sz="4" w:space="0" w:color="auto"/>
            </w:tcBorders>
            <w:shd w:val="clear" w:color="auto" w:fill="auto"/>
            <w:noWrap/>
            <w:vAlign w:val="bottom"/>
          </w:tcPr>
          <w:p w14:paraId="30825A98" w14:textId="76003952" w:rsidR="002F037A" w:rsidRPr="0030530D" w:rsidRDefault="002F037A" w:rsidP="002F037A">
            <w:pPr>
              <w:spacing w:after="0" w:line="240" w:lineRule="auto"/>
              <w:rPr>
                <w:rFonts w:eastAsia="Times New Roman" w:cstheme="minorHAnsi"/>
                <w:color w:val="000000"/>
              </w:rPr>
            </w:pPr>
            <w:r w:rsidRPr="0030530D">
              <w:rPr>
                <w:rFonts w:eastAsia="Times New Roman" w:cstheme="minorHAnsi"/>
                <w:color w:val="000000"/>
                <w:szCs w:val="20"/>
                <w:lang w:eastAsia="en-GB"/>
              </w:rPr>
              <w:t>2,080</w:t>
            </w:r>
          </w:p>
        </w:tc>
        <w:tc>
          <w:tcPr>
            <w:tcW w:w="833" w:type="dxa"/>
            <w:tcBorders>
              <w:top w:val="nil"/>
              <w:left w:val="nil"/>
              <w:bottom w:val="single" w:sz="4" w:space="0" w:color="auto"/>
              <w:right w:val="single" w:sz="4" w:space="0" w:color="auto"/>
            </w:tcBorders>
            <w:shd w:val="clear" w:color="auto" w:fill="auto"/>
            <w:noWrap/>
            <w:vAlign w:val="bottom"/>
          </w:tcPr>
          <w:p w14:paraId="13DA5682" w14:textId="01A40045" w:rsidR="002F037A" w:rsidRPr="0030530D" w:rsidRDefault="002F037A" w:rsidP="002F037A">
            <w:pPr>
              <w:spacing w:after="0" w:line="240" w:lineRule="auto"/>
              <w:rPr>
                <w:rFonts w:eastAsia="Times New Roman" w:cstheme="minorHAnsi"/>
                <w:color w:val="000000"/>
              </w:rPr>
            </w:pPr>
            <w:r w:rsidRPr="0030530D">
              <w:rPr>
                <w:rFonts w:eastAsia="Times New Roman" w:cstheme="minorHAnsi"/>
                <w:color w:val="000000"/>
                <w:szCs w:val="20"/>
                <w:lang w:eastAsia="en-GB"/>
              </w:rPr>
              <w:t>537</w:t>
            </w:r>
          </w:p>
        </w:tc>
      </w:tr>
      <w:tr w:rsidR="002F037A" w:rsidRPr="0030530D" w14:paraId="3E06932D" w14:textId="77777777" w:rsidTr="003F001E">
        <w:trPr>
          <w:trHeight w:val="300"/>
        </w:trPr>
        <w:tc>
          <w:tcPr>
            <w:tcW w:w="1701" w:type="dxa"/>
            <w:vMerge/>
            <w:tcBorders>
              <w:top w:val="nil"/>
              <w:left w:val="single" w:sz="4" w:space="0" w:color="auto"/>
              <w:bottom w:val="single" w:sz="4" w:space="0" w:color="auto"/>
              <w:right w:val="single" w:sz="4" w:space="0" w:color="auto"/>
            </w:tcBorders>
            <w:vAlign w:val="center"/>
            <w:hideMark/>
          </w:tcPr>
          <w:p w14:paraId="312319C5" w14:textId="77777777" w:rsidR="002F037A" w:rsidRPr="0030530D" w:rsidRDefault="002F037A" w:rsidP="002F037A">
            <w:pPr>
              <w:spacing w:after="0" w:line="240" w:lineRule="auto"/>
              <w:rPr>
                <w:rFonts w:eastAsia="Times New Roman" w:cstheme="minorHAnsi"/>
                <w:color w:val="000000"/>
              </w:rPr>
            </w:pPr>
          </w:p>
        </w:tc>
        <w:tc>
          <w:tcPr>
            <w:tcW w:w="567" w:type="dxa"/>
            <w:tcBorders>
              <w:top w:val="nil"/>
              <w:left w:val="nil"/>
              <w:bottom w:val="single" w:sz="4" w:space="0" w:color="auto"/>
              <w:right w:val="single" w:sz="4" w:space="0" w:color="auto"/>
            </w:tcBorders>
            <w:shd w:val="clear" w:color="auto" w:fill="auto"/>
            <w:noWrap/>
            <w:vAlign w:val="center"/>
            <w:hideMark/>
          </w:tcPr>
          <w:p w14:paraId="2AA07A7A" w14:textId="77777777" w:rsidR="002F037A" w:rsidRPr="0030530D" w:rsidRDefault="002F037A" w:rsidP="002F037A">
            <w:pPr>
              <w:spacing w:after="0" w:line="240" w:lineRule="auto"/>
              <w:rPr>
                <w:rFonts w:eastAsia="Times New Roman" w:cstheme="minorHAnsi"/>
                <w:color w:val="000000"/>
              </w:rPr>
            </w:pPr>
            <w:r w:rsidRPr="0030530D">
              <w:rPr>
                <w:rFonts w:eastAsia="Times New Roman" w:cstheme="minorHAnsi"/>
                <w:color w:val="000000"/>
              </w:rPr>
              <w:t>F</w:t>
            </w:r>
          </w:p>
        </w:tc>
        <w:tc>
          <w:tcPr>
            <w:tcW w:w="717" w:type="dxa"/>
            <w:tcBorders>
              <w:top w:val="nil"/>
              <w:left w:val="nil"/>
              <w:bottom w:val="single" w:sz="4" w:space="0" w:color="auto"/>
              <w:right w:val="single" w:sz="4" w:space="0" w:color="auto"/>
            </w:tcBorders>
            <w:shd w:val="clear" w:color="auto" w:fill="auto"/>
            <w:noWrap/>
            <w:vAlign w:val="bottom"/>
          </w:tcPr>
          <w:p w14:paraId="698760FA" w14:textId="0BAB05C0" w:rsidR="002F037A" w:rsidRPr="0030530D" w:rsidRDefault="002F037A" w:rsidP="002F037A">
            <w:pPr>
              <w:spacing w:after="0" w:line="240" w:lineRule="auto"/>
              <w:rPr>
                <w:rFonts w:eastAsia="Times New Roman" w:cstheme="minorHAnsi"/>
                <w:color w:val="000000"/>
              </w:rPr>
            </w:pPr>
            <w:r w:rsidRPr="0030530D">
              <w:rPr>
                <w:rFonts w:eastAsia="Times New Roman" w:cstheme="minorHAnsi"/>
                <w:color w:val="000000"/>
                <w:szCs w:val="20"/>
                <w:lang w:eastAsia="en-GB"/>
              </w:rPr>
              <w:t>212</w:t>
            </w:r>
          </w:p>
        </w:tc>
        <w:tc>
          <w:tcPr>
            <w:tcW w:w="717" w:type="dxa"/>
            <w:tcBorders>
              <w:top w:val="nil"/>
              <w:left w:val="nil"/>
              <w:bottom w:val="single" w:sz="4" w:space="0" w:color="auto"/>
              <w:right w:val="single" w:sz="4" w:space="0" w:color="auto"/>
            </w:tcBorders>
            <w:shd w:val="clear" w:color="auto" w:fill="auto"/>
            <w:noWrap/>
            <w:vAlign w:val="bottom"/>
          </w:tcPr>
          <w:p w14:paraId="09A03BAD" w14:textId="3B085072" w:rsidR="002F037A" w:rsidRPr="0030530D" w:rsidRDefault="002F037A" w:rsidP="002F037A">
            <w:pPr>
              <w:spacing w:after="0" w:line="240" w:lineRule="auto"/>
              <w:rPr>
                <w:rFonts w:eastAsia="Times New Roman" w:cstheme="minorHAnsi"/>
                <w:color w:val="000000"/>
              </w:rPr>
            </w:pPr>
            <w:r w:rsidRPr="0030530D">
              <w:rPr>
                <w:rFonts w:eastAsia="Times New Roman" w:cstheme="minorHAnsi"/>
                <w:color w:val="000000"/>
                <w:szCs w:val="20"/>
                <w:lang w:eastAsia="en-GB"/>
              </w:rPr>
              <w:t>256</w:t>
            </w:r>
          </w:p>
        </w:tc>
        <w:tc>
          <w:tcPr>
            <w:tcW w:w="834" w:type="dxa"/>
            <w:tcBorders>
              <w:top w:val="nil"/>
              <w:left w:val="nil"/>
              <w:bottom w:val="single" w:sz="4" w:space="0" w:color="auto"/>
              <w:right w:val="single" w:sz="4" w:space="0" w:color="auto"/>
            </w:tcBorders>
            <w:shd w:val="clear" w:color="auto" w:fill="auto"/>
            <w:noWrap/>
            <w:vAlign w:val="bottom"/>
          </w:tcPr>
          <w:p w14:paraId="631E220E" w14:textId="49030582" w:rsidR="002F037A" w:rsidRPr="0030530D" w:rsidRDefault="002F037A" w:rsidP="002F037A">
            <w:pPr>
              <w:spacing w:after="0" w:line="240" w:lineRule="auto"/>
              <w:rPr>
                <w:rFonts w:eastAsia="Times New Roman" w:cstheme="minorHAnsi"/>
                <w:color w:val="000000"/>
              </w:rPr>
            </w:pPr>
            <w:r w:rsidRPr="0030530D">
              <w:rPr>
                <w:rFonts w:eastAsia="Times New Roman" w:cstheme="minorHAnsi"/>
                <w:color w:val="000000"/>
                <w:szCs w:val="20"/>
                <w:lang w:eastAsia="en-GB"/>
              </w:rPr>
              <w:t>363</w:t>
            </w:r>
          </w:p>
        </w:tc>
        <w:tc>
          <w:tcPr>
            <w:tcW w:w="850" w:type="dxa"/>
            <w:tcBorders>
              <w:top w:val="nil"/>
              <w:left w:val="nil"/>
              <w:bottom w:val="single" w:sz="4" w:space="0" w:color="auto"/>
              <w:right w:val="single" w:sz="4" w:space="0" w:color="auto"/>
            </w:tcBorders>
            <w:shd w:val="clear" w:color="auto" w:fill="auto"/>
            <w:noWrap/>
            <w:vAlign w:val="bottom"/>
          </w:tcPr>
          <w:p w14:paraId="160D547F" w14:textId="13F73787" w:rsidR="002F037A" w:rsidRPr="0030530D" w:rsidRDefault="002F037A" w:rsidP="002F037A">
            <w:pPr>
              <w:spacing w:after="0" w:line="240" w:lineRule="auto"/>
              <w:rPr>
                <w:rFonts w:eastAsia="Times New Roman" w:cstheme="minorHAnsi"/>
                <w:color w:val="000000"/>
              </w:rPr>
            </w:pPr>
            <w:r w:rsidRPr="0030530D">
              <w:rPr>
                <w:rFonts w:eastAsia="Times New Roman" w:cstheme="minorHAnsi"/>
                <w:color w:val="000000"/>
                <w:szCs w:val="20"/>
                <w:lang w:eastAsia="en-GB"/>
              </w:rPr>
              <w:t>675</w:t>
            </w:r>
          </w:p>
        </w:tc>
        <w:tc>
          <w:tcPr>
            <w:tcW w:w="851" w:type="dxa"/>
            <w:tcBorders>
              <w:top w:val="nil"/>
              <w:left w:val="nil"/>
              <w:bottom w:val="single" w:sz="4" w:space="0" w:color="auto"/>
              <w:right w:val="single" w:sz="4" w:space="0" w:color="auto"/>
            </w:tcBorders>
            <w:shd w:val="clear" w:color="auto" w:fill="auto"/>
            <w:noWrap/>
            <w:vAlign w:val="bottom"/>
          </w:tcPr>
          <w:p w14:paraId="186F44B6" w14:textId="0E19EDB8" w:rsidR="002F037A" w:rsidRPr="0030530D" w:rsidRDefault="002F037A" w:rsidP="002F037A">
            <w:pPr>
              <w:spacing w:after="0" w:line="240" w:lineRule="auto"/>
              <w:rPr>
                <w:rFonts w:eastAsia="Times New Roman" w:cstheme="minorHAnsi"/>
                <w:color w:val="000000"/>
              </w:rPr>
            </w:pPr>
            <w:r w:rsidRPr="0030530D">
              <w:rPr>
                <w:rFonts w:eastAsia="Times New Roman" w:cstheme="minorHAnsi"/>
                <w:color w:val="000000"/>
                <w:szCs w:val="20"/>
                <w:lang w:eastAsia="en-GB"/>
              </w:rPr>
              <w:t>1,047</w:t>
            </w:r>
          </w:p>
        </w:tc>
        <w:tc>
          <w:tcPr>
            <w:tcW w:w="850" w:type="dxa"/>
            <w:tcBorders>
              <w:top w:val="nil"/>
              <w:left w:val="nil"/>
              <w:bottom w:val="single" w:sz="4" w:space="0" w:color="auto"/>
              <w:right w:val="single" w:sz="4" w:space="0" w:color="auto"/>
            </w:tcBorders>
            <w:shd w:val="clear" w:color="auto" w:fill="auto"/>
            <w:noWrap/>
            <w:vAlign w:val="bottom"/>
          </w:tcPr>
          <w:p w14:paraId="7FABB2E9" w14:textId="13C15DC0" w:rsidR="002F037A" w:rsidRPr="0030530D" w:rsidRDefault="002F037A" w:rsidP="002F037A">
            <w:pPr>
              <w:spacing w:after="0" w:line="240" w:lineRule="auto"/>
              <w:rPr>
                <w:rFonts w:eastAsia="Times New Roman" w:cstheme="minorHAnsi"/>
                <w:color w:val="000000"/>
              </w:rPr>
            </w:pPr>
            <w:r w:rsidRPr="0030530D">
              <w:rPr>
                <w:rFonts w:eastAsia="Times New Roman" w:cstheme="minorHAnsi"/>
                <w:color w:val="000000"/>
                <w:szCs w:val="20"/>
                <w:lang w:eastAsia="en-GB"/>
              </w:rPr>
              <w:t>1,950</w:t>
            </w:r>
          </w:p>
        </w:tc>
        <w:tc>
          <w:tcPr>
            <w:tcW w:w="851" w:type="dxa"/>
            <w:tcBorders>
              <w:top w:val="nil"/>
              <w:left w:val="nil"/>
              <w:bottom w:val="single" w:sz="4" w:space="0" w:color="auto"/>
              <w:right w:val="single" w:sz="4" w:space="0" w:color="auto"/>
            </w:tcBorders>
            <w:shd w:val="clear" w:color="auto" w:fill="auto"/>
            <w:noWrap/>
            <w:vAlign w:val="bottom"/>
          </w:tcPr>
          <w:p w14:paraId="78FB88B5" w14:textId="7C36412C" w:rsidR="002F037A" w:rsidRPr="0030530D" w:rsidRDefault="002F037A" w:rsidP="002F037A">
            <w:pPr>
              <w:spacing w:after="0" w:line="240" w:lineRule="auto"/>
              <w:rPr>
                <w:rFonts w:eastAsia="Times New Roman" w:cstheme="minorHAnsi"/>
                <w:color w:val="000000"/>
              </w:rPr>
            </w:pPr>
            <w:r w:rsidRPr="0030530D">
              <w:rPr>
                <w:rFonts w:eastAsia="Times New Roman" w:cstheme="minorHAnsi"/>
                <w:color w:val="000000"/>
                <w:szCs w:val="20"/>
                <w:lang w:eastAsia="en-GB"/>
              </w:rPr>
              <w:t>3,494</w:t>
            </w:r>
          </w:p>
        </w:tc>
        <w:tc>
          <w:tcPr>
            <w:tcW w:w="850" w:type="dxa"/>
            <w:tcBorders>
              <w:top w:val="nil"/>
              <w:left w:val="nil"/>
              <w:bottom w:val="single" w:sz="4" w:space="0" w:color="auto"/>
              <w:right w:val="single" w:sz="4" w:space="0" w:color="auto"/>
            </w:tcBorders>
            <w:shd w:val="clear" w:color="auto" w:fill="auto"/>
            <w:noWrap/>
            <w:vAlign w:val="bottom"/>
          </w:tcPr>
          <w:p w14:paraId="64B86F87" w14:textId="486F3E8D" w:rsidR="002F037A" w:rsidRPr="0030530D" w:rsidRDefault="002F037A" w:rsidP="002F037A">
            <w:pPr>
              <w:spacing w:after="0" w:line="240" w:lineRule="auto"/>
              <w:rPr>
                <w:rFonts w:eastAsia="Times New Roman" w:cstheme="minorHAnsi"/>
                <w:color w:val="000000"/>
              </w:rPr>
            </w:pPr>
            <w:r w:rsidRPr="0030530D">
              <w:rPr>
                <w:rFonts w:eastAsia="Times New Roman" w:cstheme="minorHAnsi"/>
                <w:color w:val="000000"/>
                <w:szCs w:val="20"/>
                <w:lang w:eastAsia="en-GB"/>
              </w:rPr>
              <w:t>4,879</w:t>
            </w:r>
          </w:p>
        </w:tc>
        <w:tc>
          <w:tcPr>
            <w:tcW w:w="851" w:type="dxa"/>
            <w:tcBorders>
              <w:top w:val="nil"/>
              <w:left w:val="nil"/>
              <w:bottom w:val="single" w:sz="4" w:space="0" w:color="auto"/>
              <w:right w:val="single" w:sz="4" w:space="0" w:color="auto"/>
            </w:tcBorders>
            <w:shd w:val="clear" w:color="auto" w:fill="auto"/>
            <w:noWrap/>
            <w:vAlign w:val="bottom"/>
          </w:tcPr>
          <w:p w14:paraId="129B7DEA" w14:textId="6EBF93F1" w:rsidR="002F037A" w:rsidRPr="0030530D" w:rsidRDefault="002F037A" w:rsidP="002F037A">
            <w:pPr>
              <w:spacing w:after="0" w:line="240" w:lineRule="auto"/>
              <w:rPr>
                <w:rFonts w:eastAsia="Times New Roman" w:cstheme="minorHAnsi"/>
                <w:color w:val="000000"/>
              </w:rPr>
            </w:pPr>
            <w:r w:rsidRPr="0030530D">
              <w:rPr>
                <w:rFonts w:eastAsia="Times New Roman" w:cstheme="minorHAnsi"/>
                <w:color w:val="000000"/>
                <w:szCs w:val="20"/>
                <w:lang w:eastAsia="en-GB"/>
              </w:rPr>
              <w:t>4,667</w:t>
            </w:r>
          </w:p>
        </w:tc>
        <w:tc>
          <w:tcPr>
            <w:tcW w:w="833" w:type="dxa"/>
            <w:tcBorders>
              <w:top w:val="nil"/>
              <w:left w:val="nil"/>
              <w:bottom w:val="single" w:sz="4" w:space="0" w:color="auto"/>
              <w:right w:val="single" w:sz="4" w:space="0" w:color="auto"/>
            </w:tcBorders>
            <w:shd w:val="clear" w:color="auto" w:fill="auto"/>
            <w:noWrap/>
            <w:vAlign w:val="bottom"/>
          </w:tcPr>
          <w:p w14:paraId="723A34C0" w14:textId="469B73E5" w:rsidR="002F037A" w:rsidRPr="0030530D" w:rsidRDefault="002F037A" w:rsidP="002F037A">
            <w:pPr>
              <w:spacing w:after="0" w:line="240" w:lineRule="auto"/>
              <w:rPr>
                <w:rFonts w:eastAsia="Times New Roman" w:cstheme="minorHAnsi"/>
                <w:color w:val="000000"/>
              </w:rPr>
            </w:pPr>
            <w:r w:rsidRPr="0030530D">
              <w:rPr>
                <w:rFonts w:eastAsia="Times New Roman" w:cstheme="minorHAnsi"/>
                <w:color w:val="000000"/>
                <w:szCs w:val="20"/>
                <w:lang w:eastAsia="en-GB"/>
              </w:rPr>
              <w:t>2,106</w:t>
            </w:r>
          </w:p>
        </w:tc>
      </w:tr>
      <w:tr w:rsidR="002F037A" w:rsidRPr="0030530D" w14:paraId="61DAB1CC" w14:textId="77777777" w:rsidTr="002F037A">
        <w:trPr>
          <w:trHeight w:val="441"/>
        </w:trPr>
        <w:tc>
          <w:tcPr>
            <w:tcW w:w="170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D48EEB4" w14:textId="77777777" w:rsidR="002F037A" w:rsidRPr="0030530D" w:rsidRDefault="002F037A" w:rsidP="002F037A">
            <w:pPr>
              <w:spacing w:after="0" w:line="240" w:lineRule="auto"/>
              <w:rPr>
                <w:rFonts w:eastAsia="Times New Roman" w:cstheme="minorHAnsi"/>
                <w:color w:val="000000"/>
              </w:rPr>
            </w:pPr>
            <w:r w:rsidRPr="0030530D">
              <w:rPr>
                <w:rFonts w:eastAsia="Times New Roman" w:cstheme="minorHAnsi"/>
                <w:color w:val="000000"/>
              </w:rPr>
              <w:t>Cerebrovascular death as % of all deaths</w:t>
            </w:r>
          </w:p>
        </w:tc>
        <w:tc>
          <w:tcPr>
            <w:tcW w:w="567" w:type="dxa"/>
            <w:tcBorders>
              <w:top w:val="nil"/>
              <w:left w:val="nil"/>
              <w:bottom w:val="single" w:sz="4" w:space="0" w:color="auto"/>
              <w:right w:val="single" w:sz="4" w:space="0" w:color="auto"/>
            </w:tcBorders>
            <w:shd w:val="clear" w:color="auto" w:fill="auto"/>
            <w:noWrap/>
            <w:vAlign w:val="center"/>
            <w:hideMark/>
          </w:tcPr>
          <w:p w14:paraId="11FA4290" w14:textId="77777777" w:rsidR="002F037A" w:rsidRPr="0030530D" w:rsidRDefault="002F037A" w:rsidP="002F037A">
            <w:pPr>
              <w:spacing w:after="0" w:line="240" w:lineRule="auto"/>
              <w:rPr>
                <w:rFonts w:eastAsia="Times New Roman" w:cstheme="minorHAnsi"/>
                <w:color w:val="000000"/>
              </w:rPr>
            </w:pPr>
            <w:r w:rsidRPr="0030530D">
              <w:rPr>
                <w:rFonts w:eastAsia="Times New Roman" w:cstheme="minorHAnsi"/>
                <w:color w:val="000000"/>
              </w:rPr>
              <w:t>M</w:t>
            </w:r>
          </w:p>
        </w:tc>
        <w:tc>
          <w:tcPr>
            <w:tcW w:w="717" w:type="dxa"/>
            <w:tcBorders>
              <w:top w:val="nil"/>
              <w:left w:val="nil"/>
              <w:bottom w:val="single" w:sz="4" w:space="0" w:color="auto"/>
              <w:right w:val="single" w:sz="4" w:space="0" w:color="auto"/>
            </w:tcBorders>
            <w:shd w:val="clear" w:color="auto" w:fill="auto"/>
            <w:noWrap/>
            <w:vAlign w:val="bottom"/>
          </w:tcPr>
          <w:p w14:paraId="48D8599D" w14:textId="58036CE9" w:rsidR="002F037A" w:rsidRPr="0030530D" w:rsidRDefault="002F037A" w:rsidP="002F037A">
            <w:pPr>
              <w:spacing w:after="0" w:line="240" w:lineRule="auto"/>
              <w:rPr>
                <w:rFonts w:eastAsia="Times New Roman" w:cstheme="minorHAnsi"/>
                <w:color w:val="000000"/>
              </w:rPr>
            </w:pPr>
            <w:r w:rsidRPr="0030530D">
              <w:rPr>
                <w:rFonts w:eastAsia="Times New Roman" w:cstheme="minorHAnsi"/>
                <w:color w:val="000000"/>
                <w:szCs w:val="20"/>
                <w:lang w:eastAsia="en-GB"/>
              </w:rPr>
              <w:t>3.8%</w:t>
            </w:r>
          </w:p>
        </w:tc>
        <w:tc>
          <w:tcPr>
            <w:tcW w:w="717" w:type="dxa"/>
            <w:tcBorders>
              <w:top w:val="nil"/>
              <w:left w:val="nil"/>
              <w:bottom w:val="single" w:sz="4" w:space="0" w:color="auto"/>
              <w:right w:val="single" w:sz="4" w:space="0" w:color="auto"/>
            </w:tcBorders>
            <w:shd w:val="clear" w:color="auto" w:fill="auto"/>
            <w:noWrap/>
            <w:vAlign w:val="bottom"/>
          </w:tcPr>
          <w:p w14:paraId="2EF2CAEE" w14:textId="167610E5" w:rsidR="002F037A" w:rsidRPr="0030530D" w:rsidRDefault="002F037A" w:rsidP="002F037A">
            <w:pPr>
              <w:spacing w:after="0" w:line="240" w:lineRule="auto"/>
              <w:rPr>
                <w:rFonts w:eastAsia="Times New Roman" w:cstheme="minorHAnsi"/>
                <w:color w:val="000000"/>
              </w:rPr>
            </w:pPr>
            <w:r w:rsidRPr="0030530D">
              <w:rPr>
                <w:rFonts w:eastAsia="Times New Roman" w:cstheme="minorHAnsi"/>
                <w:color w:val="000000"/>
                <w:szCs w:val="20"/>
                <w:lang w:eastAsia="en-GB"/>
              </w:rPr>
              <w:t>3.8%</w:t>
            </w:r>
          </w:p>
        </w:tc>
        <w:tc>
          <w:tcPr>
            <w:tcW w:w="834" w:type="dxa"/>
            <w:tcBorders>
              <w:top w:val="nil"/>
              <w:left w:val="nil"/>
              <w:bottom w:val="single" w:sz="4" w:space="0" w:color="auto"/>
              <w:right w:val="single" w:sz="4" w:space="0" w:color="auto"/>
            </w:tcBorders>
            <w:shd w:val="clear" w:color="auto" w:fill="auto"/>
            <w:noWrap/>
            <w:vAlign w:val="bottom"/>
          </w:tcPr>
          <w:p w14:paraId="335FDFB5" w14:textId="4A72EA65" w:rsidR="002F037A" w:rsidRPr="0030530D" w:rsidRDefault="002F037A" w:rsidP="002F037A">
            <w:pPr>
              <w:spacing w:after="0" w:line="240" w:lineRule="auto"/>
              <w:rPr>
                <w:rFonts w:eastAsia="Times New Roman" w:cstheme="minorHAnsi"/>
                <w:color w:val="000000"/>
              </w:rPr>
            </w:pPr>
            <w:r w:rsidRPr="0030530D">
              <w:rPr>
                <w:rFonts w:eastAsia="Times New Roman" w:cstheme="minorHAnsi"/>
                <w:color w:val="000000"/>
                <w:szCs w:val="20"/>
                <w:lang w:eastAsia="en-GB"/>
              </w:rPr>
              <w:t>3.3%</w:t>
            </w:r>
          </w:p>
        </w:tc>
        <w:tc>
          <w:tcPr>
            <w:tcW w:w="850" w:type="dxa"/>
            <w:tcBorders>
              <w:top w:val="nil"/>
              <w:left w:val="nil"/>
              <w:bottom w:val="single" w:sz="4" w:space="0" w:color="auto"/>
              <w:right w:val="single" w:sz="4" w:space="0" w:color="auto"/>
            </w:tcBorders>
            <w:shd w:val="clear" w:color="auto" w:fill="auto"/>
            <w:noWrap/>
            <w:vAlign w:val="bottom"/>
          </w:tcPr>
          <w:p w14:paraId="0015F508" w14:textId="3597104A" w:rsidR="002F037A" w:rsidRPr="0030530D" w:rsidRDefault="002F037A" w:rsidP="002F037A">
            <w:pPr>
              <w:spacing w:after="0" w:line="240" w:lineRule="auto"/>
              <w:rPr>
                <w:rFonts w:eastAsia="Times New Roman" w:cstheme="minorHAnsi"/>
                <w:color w:val="000000"/>
              </w:rPr>
            </w:pPr>
            <w:r w:rsidRPr="0030530D">
              <w:rPr>
                <w:rFonts w:eastAsia="Times New Roman" w:cstheme="minorHAnsi"/>
                <w:color w:val="000000"/>
                <w:szCs w:val="20"/>
                <w:lang w:eastAsia="en-GB"/>
              </w:rPr>
              <w:t>3.9%</w:t>
            </w:r>
          </w:p>
        </w:tc>
        <w:tc>
          <w:tcPr>
            <w:tcW w:w="851" w:type="dxa"/>
            <w:tcBorders>
              <w:top w:val="nil"/>
              <w:left w:val="nil"/>
              <w:bottom w:val="single" w:sz="4" w:space="0" w:color="auto"/>
              <w:right w:val="single" w:sz="4" w:space="0" w:color="auto"/>
            </w:tcBorders>
            <w:shd w:val="clear" w:color="auto" w:fill="auto"/>
            <w:noWrap/>
            <w:vAlign w:val="bottom"/>
          </w:tcPr>
          <w:p w14:paraId="6565D1F3" w14:textId="7F58BA6D" w:rsidR="002F037A" w:rsidRPr="0030530D" w:rsidRDefault="002F037A" w:rsidP="002F037A">
            <w:pPr>
              <w:spacing w:after="0" w:line="240" w:lineRule="auto"/>
              <w:rPr>
                <w:rFonts w:eastAsia="Times New Roman" w:cstheme="minorHAnsi"/>
                <w:color w:val="000000"/>
              </w:rPr>
            </w:pPr>
            <w:r w:rsidRPr="0030530D">
              <w:rPr>
                <w:rFonts w:eastAsia="Times New Roman" w:cstheme="minorHAnsi"/>
                <w:color w:val="000000"/>
                <w:szCs w:val="20"/>
                <w:lang w:eastAsia="en-GB"/>
              </w:rPr>
              <w:t>4.7%</w:t>
            </w:r>
          </w:p>
        </w:tc>
        <w:tc>
          <w:tcPr>
            <w:tcW w:w="850" w:type="dxa"/>
            <w:tcBorders>
              <w:top w:val="nil"/>
              <w:left w:val="nil"/>
              <w:bottom w:val="single" w:sz="4" w:space="0" w:color="auto"/>
              <w:right w:val="single" w:sz="4" w:space="0" w:color="auto"/>
            </w:tcBorders>
            <w:shd w:val="clear" w:color="auto" w:fill="auto"/>
            <w:noWrap/>
            <w:vAlign w:val="bottom"/>
          </w:tcPr>
          <w:p w14:paraId="0E345144" w14:textId="09F4D5BF" w:rsidR="002F037A" w:rsidRPr="0030530D" w:rsidRDefault="002F037A" w:rsidP="002F037A">
            <w:pPr>
              <w:spacing w:after="0" w:line="240" w:lineRule="auto"/>
              <w:rPr>
                <w:rFonts w:eastAsia="Times New Roman" w:cstheme="minorHAnsi"/>
                <w:color w:val="000000"/>
              </w:rPr>
            </w:pPr>
            <w:r w:rsidRPr="0030530D">
              <w:rPr>
                <w:rFonts w:eastAsia="Times New Roman" w:cstheme="minorHAnsi"/>
                <w:color w:val="000000"/>
                <w:szCs w:val="20"/>
                <w:lang w:eastAsia="en-GB"/>
              </w:rPr>
              <w:t>6.0%</w:t>
            </w:r>
          </w:p>
        </w:tc>
        <w:tc>
          <w:tcPr>
            <w:tcW w:w="851" w:type="dxa"/>
            <w:tcBorders>
              <w:top w:val="nil"/>
              <w:left w:val="nil"/>
              <w:bottom w:val="single" w:sz="4" w:space="0" w:color="auto"/>
              <w:right w:val="single" w:sz="4" w:space="0" w:color="auto"/>
            </w:tcBorders>
            <w:shd w:val="clear" w:color="auto" w:fill="auto"/>
            <w:noWrap/>
            <w:vAlign w:val="bottom"/>
          </w:tcPr>
          <w:p w14:paraId="081E53BB" w14:textId="10B8B477" w:rsidR="002F037A" w:rsidRPr="0030530D" w:rsidRDefault="002F037A" w:rsidP="002F037A">
            <w:pPr>
              <w:spacing w:after="0" w:line="240" w:lineRule="auto"/>
              <w:rPr>
                <w:rFonts w:eastAsia="Times New Roman" w:cstheme="minorHAnsi"/>
                <w:color w:val="000000"/>
              </w:rPr>
            </w:pPr>
            <w:r w:rsidRPr="0030530D">
              <w:rPr>
                <w:rFonts w:eastAsia="Times New Roman" w:cstheme="minorHAnsi"/>
                <w:color w:val="000000"/>
                <w:szCs w:val="20"/>
                <w:lang w:eastAsia="en-GB"/>
              </w:rPr>
              <w:t>6.9%</w:t>
            </w:r>
          </w:p>
        </w:tc>
        <w:tc>
          <w:tcPr>
            <w:tcW w:w="850" w:type="dxa"/>
            <w:tcBorders>
              <w:top w:val="nil"/>
              <w:left w:val="nil"/>
              <w:bottom w:val="single" w:sz="4" w:space="0" w:color="auto"/>
              <w:right w:val="single" w:sz="4" w:space="0" w:color="auto"/>
            </w:tcBorders>
            <w:shd w:val="clear" w:color="auto" w:fill="auto"/>
            <w:noWrap/>
            <w:vAlign w:val="bottom"/>
          </w:tcPr>
          <w:p w14:paraId="0E7EDEFD" w14:textId="18EFF5ED" w:rsidR="002F037A" w:rsidRPr="0030530D" w:rsidRDefault="002F037A" w:rsidP="002F037A">
            <w:pPr>
              <w:spacing w:after="0" w:line="240" w:lineRule="auto"/>
              <w:rPr>
                <w:rFonts w:eastAsia="Times New Roman" w:cstheme="minorHAnsi"/>
                <w:color w:val="000000"/>
              </w:rPr>
            </w:pPr>
            <w:r w:rsidRPr="0030530D">
              <w:rPr>
                <w:rFonts w:eastAsia="Times New Roman" w:cstheme="minorHAnsi"/>
                <w:color w:val="000000"/>
                <w:szCs w:val="20"/>
                <w:lang w:eastAsia="en-GB"/>
              </w:rPr>
              <w:t>7.4%</w:t>
            </w:r>
          </w:p>
        </w:tc>
        <w:tc>
          <w:tcPr>
            <w:tcW w:w="851" w:type="dxa"/>
            <w:tcBorders>
              <w:top w:val="nil"/>
              <w:left w:val="nil"/>
              <w:bottom w:val="single" w:sz="4" w:space="0" w:color="auto"/>
              <w:right w:val="single" w:sz="4" w:space="0" w:color="auto"/>
            </w:tcBorders>
            <w:shd w:val="clear" w:color="auto" w:fill="auto"/>
            <w:noWrap/>
            <w:vAlign w:val="bottom"/>
          </w:tcPr>
          <w:p w14:paraId="343D5046" w14:textId="48BA3D85" w:rsidR="002F037A" w:rsidRPr="0030530D" w:rsidRDefault="002F037A" w:rsidP="002F037A">
            <w:pPr>
              <w:spacing w:after="0" w:line="240" w:lineRule="auto"/>
              <w:rPr>
                <w:rFonts w:eastAsia="Times New Roman" w:cstheme="minorHAnsi"/>
                <w:color w:val="000000"/>
              </w:rPr>
            </w:pPr>
            <w:r w:rsidRPr="0030530D">
              <w:rPr>
                <w:rFonts w:eastAsia="Times New Roman" w:cstheme="minorHAnsi"/>
                <w:color w:val="000000"/>
                <w:szCs w:val="20"/>
                <w:lang w:eastAsia="en-GB"/>
              </w:rPr>
              <w:t>8.1%</w:t>
            </w:r>
          </w:p>
        </w:tc>
        <w:tc>
          <w:tcPr>
            <w:tcW w:w="833" w:type="dxa"/>
            <w:tcBorders>
              <w:top w:val="nil"/>
              <w:left w:val="nil"/>
              <w:bottom w:val="single" w:sz="4" w:space="0" w:color="auto"/>
              <w:right w:val="single" w:sz="4" w:space="0" w:color="auto"/>
            </w:tcBorders>
            <w:shd w:val="clear" w:color="auto" w:fill="auto"/>
            <w:noWrap/>
            <w:vAlign w:val="bottom"/>
          </w:tcPr>
          <w:p w14:paraId="2F3D6865" w14:textId="2BD6E88A" w:rsidR="002F037A" w:rsidRPr="0030530D" w:rsidRDefault="002F037A" w:rsidP="002F037A">
            <w:pPr>
              <w:spacing w:after="0" w:line="240" w:lineRule="auto"/>
              <w:rPr>
                <w:rFonts w:eastAsia="Times New Roman" w:cstheme="minorHAnsi"/>
                <w:color w:val="000000"/>
              </w:rPr>
            </w:pPr>
            <w:r w:rsidRPr="0030530D">
              <w:rPr>
                <w:rFonts w:eastAsia="Times New Roman" w:cstheme="minorHAnsi"/>
                <w:color w:val="000000"/>
                <w:szCs w:val="20"/>
                <w:lang w:eastAsia="en-GB"/>
              </w:rPr>
              <w:t>7.7%</w:t>
            </w:r>
          </w:p>
        </w:tc>
      </w:tr>
      <w:tr w:rsidR="002F037A" w:rsidRPr="0030530D" w14:paraId="1E184C49" w14:textId="77777777" w:rsidTr="002F037A">
        <w:trPr>
          <w:trHeight w:val="261"/>
        </w:trPr>
        <w:tc>
          <w:tcPr>
            <w:tcW w:w="1701" w:type="dxa"/>
            <w:vMerge/>
            <w:tcBorders>
              <w:top w:val="nil"/>
              <w:left w:val="single" w:sz="4" w:space="0" w:color="auto"/>
              <w:bottom w:val="single" w:sz="4" w:space="0" w:color="auto"/>
              <w:right w:val="single" w:sz="4" w:space="0" w:color="auto"/>
            </w:tcBorders>
            <w:vAlign w:val="center"/>
            <w:hideMark/>
          </w:tcPr>
          <w:p w14:paraId="1DE3C769" w14:textId="77777777" w:rsidR="002F037A" w:rsidRPr="0030530D" w:rsidRDefault="002F037A" w:rsidP="002F037A">
            <w:pPr>
              <w:spacing w:after="0" w:line="240" w:lineRule="auto"/>
              <w:rPr>
                <w:rFonts w:eastAsia="Times New Roman" w:cstheme="minorHAnsi"/>
                <w:color w:val="000000"/>
              </w:rPr>
            </w:pPr>
          </w:p>
        </w:tc>
        <w:tc>
          <w:tcPr>
            <w:tcW w:w="567" w:type="dxa"/>
            <w:tcBorders>
              <w:top w:val="nil"/>
              <w:left w:val="nil"/>
              <w:bottom w:val="single" w:sz="4" w:space="0" w:color="auto"/>
              <w:right w:val="single" w:sz="4" w:space="0" w:color="auto"/>
            </w:tcBorders>
            <w:shd w:val="clear" w:color="auto" w:fill="auto"/>
            <w:noWrap/>
            <w:vAlign w:val="center"/>
            <w:hideMark/>
          </w:tcPr>
          <w:p w14:paraId="4665DAFD" w14:textId="77777777" w:rsidR="002F037A" w:rsidRPr="0030530D" w:rsidRDefault="002F037A" w:rsidP="002F037A">
            <w:pPr>
              <w:spacing w:after="0" w:line="240" w:lineRule="auto"/>
              <w:rPr>
                <w:rFonts w:eastAsia="Times New Roman" w:cstheme="minorHAnsi"/>
                <w:color w:val="000000"/>
              </w:rPr>
            </w:pPr>
            <w:r w:rsidRPr="0030530D">
              <w:rPr>
                <w:rFonts w:eastAsia="Times New Roman" w:cstheme="minorHAnsi"/>
                <w:color w:val="000000"/>
              </w:rPr>
              <w:t>F</w:t>
            </w:r>
          </w:p>
        </w:tc>
        <w:tc>
          <w:tcPr>
            <w:tcW w:w="717" w:type="dxa"/>
            <w:tcBorders>
              <w:top w:val="nil"/>
              <w:left w:val="nil"/>
              <w:bottom w:val="single" w:sz="4" w:space="0" w:color="auto"/>
              <w:right w:val="single" w:sz="4" w:space="0" w:color="auto"/>
            </w:tcBorders>
            <w:shd w:val="clear" w:color="auto" w:fill="auto"/>
            <w:noWrap/>
            <w:vAlign w:val="bottom"/>
          </w:tcPr>
          <w:p w14:paraId="4C8EFF90" w14:textId="6EA3CC13" w:rsidR="002F037A" w:rsidRPr="0030530D" w:rsidRDefault="002F037A" w:rsidP="002F037A">
            <w:pPr>
              <w:spacing w:after="0" w:line="240" w:lineRule="auto"/>
              <w:rPr>
                <w:rFonts w:eastAsia="Times New Roman" w:cstheme="minorHAnsi"/>
                <w:color w:val="000000"/>
              </w:rPr>
            </w:pPr>
            <w:r w:rsidRPr="0030530D">
              <w:rPr>
                <w:rFonts w:eastAsia="Times New Roman" w:cstheme="minorHAnsi"/>
                <w:color w:val="000000"/>
                <w:szCs w:val="20"/>
                <w:lang w:eastAsia="en-GB"/>
              </w:rPr>
              <w:t>4.4%</w:t>
            </w:r>
          </w:p>
        </w:tc>
        <w:tc>
          <w:tcPr>
            <w:tcW w:w="717" w:type="dxa"/>
            <w:tcBorders>
              <w:top w:val="nil"/>
              <w:left w:val="nil"/>
              <w:bottom w:val="single" w:sz="4" w:space="0" w:color="auto"/>
              <w:right w:val="single" w:sz="4" w:space="0" w:color="auto"/>
            </w:tcBorders>
            <w:shd w:val="clear" w:color="auto" w:fill="auto"/>
            <w:noWrap/>
            <w:vAlign w:val="bottom"/>
          </w:tcPr>
          <w:p w14:paraId="24EF277B" w14:textId="1CD8DBDB" w:rsidR="002F037A" w:rsidRPr="0030530D" w:rsidRDefault="002F037A" w:rsidP="002F037A">
            <w:pPr>
              <w:spacing w:after="0" w:line="240" w:lineRule="auto"/>
              <w:rPr>
                <w:rFonts w:eastAsia="Times New Roman" w:cstheme="minorHAnsi"/>
                <w:color w:val="000000"/>
              </w:rPr>
            </w:pPr>
            <w:r w:rsidRPr="0030530D">
              <w:rPr>
                <w:rFonts w:eastAsia="Times New Roman" w:cstheme="minorHAnsi"/>
                <w:color w:val="000000"/>
                <w:szCs w:val="20"/>
                <w:lang w:eastAsia="en-GB"/>
              </w:rPr>
              <w:t>3.9%</w:t>
            </w:r>
          </w:p>
        </w:tc>
        <w:tc>
          <w:tcPr>
            <w:tcW w:w="834" w:type="dxa"/>
            <w:tcBorders>
              <w:top w:val="nil"/>
              <w:left w:val="nil"/>
              <w:bottom w:val="single" w:sz="4" w:space="0" w:color="auto"/>
              <w:right w:val="single" w:sz="4" w:space="0" w:color="auto"/>
            </w:tcBorders>
            <w:shd w:val="clear" w:color="auto" w:fill="auto"/>
            <w:noWrap/>
            <w:vAlign w:val="bottom"/>
          </w:tcPr>
          <w:p w14:paraId="05CA704E" w14:textId="46772A37" w:rsidR="002F037A" w:rsidRPr="0030530D" w:rsidRDefault="002F037A" w:rsidP="002F037A">
            <w:pPr>
              <w:spacing w:after="0" w:line="240" w:lineRule="auto"/>
              <w:rPr>
                <w:rFonts w:eastAsia="Times New Roman" w:cstheme="minorHAnsi"/>
                <w:color w:val="000000"/>
              </w:rPr>
            </w:pPr>
            <w:r w:rsidRPr="0030530D">
              <w:rPr>
                <w:rFonts w:eastAsia="Times New Roman" w:cstheme="minorHAnsi"/>
                <w:color w:val="000000"/>
                <w:szCs w:val="20"/>
                <w:lang w:eastAsia="en-GB"/>
              </w:rPr>
              <w:t>3.8%</w:t>
            </w:r>
          </w:p>
        </w:tc>
        <w:tc>
          <w:tcPr>
            <w:tcW w:w="850" w:type="dxa"/>
            <w:tcBorders>
              <w:top w:val="nil"/>
              <w:left w:val="nil"/>
              <w:bottom w:val="single" w:sz="4" w:space="0" w:color="auto"/>
              <w:right w:val="single" w:sz="4" w:space="0" w:color="auto"/>
            </w:tcBorders>
            <w:shd w:val="clear" w:color="auto" w:fill="auto"/>
            <w:noWrap/>
            <w:vAlign w:val="bottom"/>
          </w:tcPr>
          <w:p w14:paraId="424312EA" w14:textId="649B48A9" w:rsidR="002F037A" w:rsidRPr="0030530D" w:rsidRDefault="002F037A" w:rsidP="002F037A">
            <w:pPr>
              <w:spacing w:after="0" w:line="240" w:lineRule="auto"/>
              <w:rPr>
                <w:rFonts w:eastAsia="Times New Roman" w:cstheme="minorHAnsi"/>
                <w:color w:val="000000"/>
              </w:rPr>
            </w:pPr>
            <w:r w:rsidRPr="0030530D">
              <w:rPr>
                <w:rFonts w:eastAsia="Times New Roman" w:cstheme="minorHAnsi"/>
                <w:color w:val="000000"/>
                <w:szCs w:val="20"/>
                <w:lang w:eastAsia="en-GB"/>
              </w:rPr>
              <w:t>4.5%</w:t>
            </w:r>
          </w:p>
        </w:tc>
        <w:tc>
          <w:tcPr>
            <w:tcW w:w="851" w:type="dxa"/>
            <w:tcBorders>
              <w:top w:val="nil"/>
              <w:left w:val="nil"/>
              <w:bottom w:val="single" w:sz="4" w:space="0" w:color="auto"/>
              <w:right w:val="single" w:sz="4" w:space="0" w:color="auto"/>
            </w:tcBorders>
            <w:shd w:val="clear" w:color="auto" w:fill="auto"/>
            <w:noWrap/>
            <w:vAlign w:val="bottom"/>
          </w:tcPr>
          <w:p w14:paraId="223965CA" w14:textId="343F5C94" w:rsidR="002F037A" w:rsidRPr="0030530D" w:rsidRDefault="002F037A" w:rsidP="002F037A">
            <w:pPr>
              <w:spacing w:after="0" w:line="240" w:lineRule="auto"/>
              <w:rPr>
                <w:rFonts w:eastAsia="Times New Roman" w:cstheme="minorHAnsi"/>
                <w:color w:val="000000"/>
              </w:rPr>
            </w:pPr>
            <w:r w:rsidRPr="0030530D">
              <w:rPr>
                <w:rFonts w:eastAsia="Times New Roman" w:cstheme="minorHAnsi"/>
                <w:color w:val="000000"/>
                <w:szCs w:val="20"/>
                <w:lang w:eastAsia="en-GB"/>
              </w:rPr>
              <w:t>5.4%</w:t>
            </w:r>
          </w:p>
        </w:tc>
        <w:tc>
          <w:tcPr>
            <w:tcW w:w="850" w:type="dxa"/>
            <w:tcBorders>
              <w:top w:val="nil"/>
              <w:left w:val="nil"/>
              <w:bottom w:val="single" w:sz="4" w:space="0" w:color="auto"/>
              <w:right w:val="single" w:sz="4" w:space="0" w:color="auto"/>
            </w:tcBorders>
            <w:shd w:val="clear" w:color="auto" w:fill="auto"/>
            <w:noWrap/>
            <w:vAlign w:val="bottom"/>
          </w:tcPr>
          <w:p w14:paraId="0F02B480" w14:textId="7DCF63CB" w:rsidR="002F037A" w:rsidRPr="0030530D" w:rsidRDefault="002F037A" w:rsidP="002F037A">
            <w:pPr>
              <w:spacing w:after="0" w:line="240" w:lineRule="auto"/>
              <w:rPr>
                <w:rFonts w:eastAsia="Times New Roman" w:cstheme="minorHAnsi"/>
                <w:color w:val="000000"/>
              </w:rPr>
            </w:pPr>
            <w:r w:rsidRPr="0030530D">
              <w:rPr>
                <w:rFonts w:eastAsia="Times New Roman" w:cstheme="minorHAnsi"/>
                <w:color w:val="000000"/>
                <w:szCs w:val="20"/>
                <w:lang w:eastAsia="en-GB"/>
              </w:rPr>
              <w:t>7.0%</w:t>
            </w:r>
          </w:p>
        </w:tc>
        <w:tc>
          <w:tcPr>
            <w:tcW w:w="851" w:type="dxa"/>
            <w:tcBorders>
              <w:top w:val="nil"/>
              <w:left w:val="nil"/>
              <w:bottom w:val="single" w:sz="4" w:space="0" w:color="auto"/>
              <w:right w:val="single" w:sz="4" w:space="0" w:color="auto"/>
            </w:tcBorders>
            <w:shd w:val="clear" w:color="auto" w:fill="auto"/>
            <w:noWrap/>
            <w:vAlign w:val="bottom"/>
          </w:tcPr>
          <w:p w14:paraId="75D35C3A" w14:textId="18344E45" w:rsidR="002F037A" w:rsidRPr="0030530D" w:rsidRDefault="002F037A" w:rsidP="002F037A">
            <w:pPr>
              <w:spacing w:after="0" w:line="240" w:lineRule="auto"/>
              <w:rPr>
                <w:rFonts w:eastAsia="Times New Roman" w:cstheme="minorHAnsi"/>
                <w:color w:val="000000"/>
              </w:rPr>
            </w:pPr>
            <w:r w:rsidRPr="0030530D">
              <w:rPr>
                <w:rFonts w:eastAsia="Times New Roman" w:cstheme="minorHAnsi"/>
                <w:color w:val="000000"/>
                <w:szCs w:val="20"/>
                <w:lang w:eastAsia="en-GB"/>
              </w:rPr>
              <w:t>8.5%</w:t>
            </w:r>
          </w:p>
        </w:tc>
        <w:tc>
          <w:tcPr>
            <w:tcW w:w="850" w:type="dxa"/>
            <w:tcBorders>
              <w:top w:val="nil"/>
              <w:left w:val="nil"/>
              <w:bottom w:val="single" w:sz="4" w:space="0" w:color="auto"/>
              <w:right w:val="single" w:sz="4" w:space="0" w:color="auto"/>
            </w:tcBorders>
            <w:shd w:val="clear" w:color="auto" w:fill="auto"/>
            <w:noWrap/>
            <w:vAlign w:val="bottom"/>
          </w:tcPr>
          <w:p w14:paraId="48861315" w14:textId="29AB79B8" w:rsidR="002F037A" w:rsidRPr="0030530D" w:rsidRDefault="002F037A" w:rsidP="002F037A">
            <w:pPr>
              <w:spacing w:after="0" w:line="240" w:lineRule="auto"/>
              <w:rPr>
                <w:rFonts w:eastAsia="Times New Roman" w:cstheme="minorHAnsi"/>
                <w:color w:val="000000"/>
              </w:rPr>
            </w:pPr>
            <w:r w:rsidRPr="0030530D">
              <w:rPr>
                <w:rFonts w:eastAsia="Times New Roman" w:cstheme="minorHAnsi"/>
                <w:color w:val="000000"/>
                <w:szCs w:val="20"/>
                <w:lang w:eastAsia="en-GB"/>
              </w:rPr>
              <w:t>9.6%</w:t>
            </w:r>
          </w:p>
        </w:tc>
        <w:tc>
          <w:tcPr>
            <w:tcW w:w="851" w:type="dxa"/>
            <w:tcBorders>
              <w:top w:val="nil"/>
              <w:left w:val="nil"/>
              <w:bottom w:val="single" w:sz="4" w:space="0" w:color="auto"/>
              <w:right w:val="single" w:sz="4" w:space="0" w:color="auto"/>
            </w:tcBorders>
            <w:shd w:val="clear" w:color="auto" w:fill="auto"/>
            <w:noWrap/>
            <w:vAlign w:val="bottom"/>
          </w:tcPr>
          <w:p w14:paraId="5A96E9C3" w14:textId="32695AB7" w:rsidR="002F037A" w:rsidRPr="0030530D" w:rsidRDefault="002F037A" w:rsidP="002F037A">
            <w:pPr>
              <w:spacing w:after="0" w:line="240" w:lineRule="auto"/>
              <w:rPr>
                <w:rFonts w:eastAsia="Times New Roman" w:cstheme="minorHAnsi"/>
                <w:color w:val="000000"/>
              </w:rPr>
            </w:pPr>
            <w:r w:rsidRPr="0030530D">
              <w:rPr>
                <w:rFonts w:eastAsia="Times New Roman" w:cstheme="minorHAnsi"/>
                <w:color w:val="000000"/>
                <w:szCs w:val="20"/>
                <w:lang w:eastAsia="en-GB"/>
              </w:rPr>
              <w:t>9.7%</w:t>
            </w:r>
          </w:p>
        </w:tc>
        <w:tc>
          <w:tcPr>
            <w:tcW w:w="833" w:type="dxa"/>
            <w:tcBorders>
              <w:top w:val="nil"/>
              <w:left w:val="nil"/>
              <w:bottom w:val="single" w:sz="4" w:space="0" w:color="auto"/>
              <w:right w:val="single" w:sz="4" w:space="0" w:color="auto"/>
            </w:tcBorders>
            <w:shd w:val="clear" w:color="auto" w:fill="auto"/>
            <w:noWrap/>
            <w:vAlign w:val="bottom"/>
          </w:tcPr>
          <w:p w14:paraId="6A92D593" w14:textId="0EC9F447" w:rsidR="002F037A" w:rsidRPr="0030530D" w:rsidRDefault="002F037A" w:rsidP="002F037A">
            <w:pPr>
              <w:spacing w:after="0" w:line="240" w:lineRule="auto"/>
              <w:rPr>
                <w:rFonts w:eastAsia="Times New Roman" w:cstheme="minorHAnsi"/>
                <w:color w:val="000000"/>
              </w:rPr>
            </w:pPr>
            <w:r w:rsidRPr="0030530D">
              <w:rPr>
                <w:rFonts w:eastAsia="Times New Roman" w:cstheme="minorHAnsi"/>
                <w:color w:val="000000"/>
                <w:szCs w:val="20"/>
                <w:lang w:eastAsia="en-GB"/>
              </w:rPr>
              <w:t>9.2%</w:t>
            </w:r>
          </w:p>
        </w:tc>
      </w:tr>
    </w:tbl>
    <w:p w14:paraId="253344DE" w14:textId="3754A7C1" w:rsidR="00DC562F" w:rsidRPr="00F3719F" w:rsidRDefault="00F3719F" w:rsidP="00DC562F">
      <w:pPr>
        <w:rPr>
          <w:sz w:val="20"/>
        </w:rPr>
      </w:pPr>
      <w:r w:rsidRPr="00F3719F">
        <w:rPr>
          <w:sz w:val="20"/>
        </w:rPr>
        <w:t>Abbreviations: F, female; M, male</w:t>
      </w:r>
    </w:p>
    <w:p w14:paraId="3AE5C2E7" w14:textId="698BE495" w:rsidR="00DC562F" w:rsidRDefault="00DC562F" w:rsidP="00C35087">
      <w:pPr>
        <w:jc w:val="both"/>
      </w:pPr>
      <w:r>
        <w:t>Moreover, we considered that the model population includes patients with recent history of a non-fatal stroke or TIA, which, evidence shows, increases their risk of all-cause mortality</w:t>
      </w:r>
      <w:r w:rsidR="004B22EA">
        <w:t xml:space="preserve"> </w:t>
      </w:r>
      <w:r w:rsidR="005648D9">
        <w:fldChar w:fldCharType="begin"/>
      </w:r>
      <w:r w:rsidR="004B22EA">
        <w:instrText xml:space="preserve"> ADDIN EN.CITE &lt;EndNote&gt;&lt;Cite&gt;&lt;Author&gt;Bronnum-Hansen&lt;/Author&gt;&lt;Year&gt;2001&lt;/Year&gt;&lt;RecNum&gt;4&lt;/RecNum&gt;&lt;DisplayText&gt;[22]&lt;/DisplayText&gt;&lt;record&gt;&lt;rec-number&gt;4&lt;/rec-number&gt;&lt;foreign-keys&gt;&lt;key app="EN" db-id="d9pr9xxa5fx9elesasx550rhxpv5wdfft0d0" timestamp="1523525045"&gt;4&lt;/key&gt;&lt;/foreign-keys&gt;&lt;ref-type name="Journal Article"&gt;17&lt;/ref-type&gt;&lt;contributors&gt;&lt;authors&gt;&lt;author&gt;Bronnum-Hansen, H.&lt;/author&gt;&lt;author&gt;Davidsen, M.&lt;/author&gt;&lt;author&gt;Thorvaldsen, P.&lt;/author&gt;&lt;author&gt;Danish, Monica Study Group&lt;/author&gt;&lt;/authors&gt;&lt;/contributors&gt;&lt;auth-address&gt;National Institute of Public Health, Copenhagen, Denmark. hbh@dike.dk&lt;/auth-address&gt;&lt;titles&gt;&lt;title&gt;Long-term survival and causes of death after stroke&lt;/title&gt;&lt;secondary-title&gt;Stroke&lt;/secondary-title&gt;&lt;alt-title&gt;Stroke; a journal of cerebral circulation&lt;/alt-title&gt;&lt;/titles&gt;&lt;periodical&gt;&lt;full-title&gt;Stroke&lt;/full-title&gt;&lt;abbr-1&gt;Stroke; a journal of cerebral circulation&lt;/abbr-1&gt;&lt;/periodical&gt;&lt;alt-periodical&gt;&lt;full-title&gt;Stroke&lt;/full-title&gt;&lt;abbr-1&gt;Stroke; a journal of cerebral circulation&lt;/abbr-1&gt;&lt;/alt-periodical&gt;&lt;pages&gt;2131-6&lt;/pages&gt;&lt;volume&gt;32&lt;/volume&gt;&lt;number&gt;9&lt;/number&gt;&lt;keywords&gt;&lt;keyword&gt;Adult&lt;/keyword&gt;&lt;keyword&gt;Age Distribution&lt;/keyword&gt;&lt;keyword&gt;Aged&lt;/keyword&gt;&lt;keyword&gt;Cause of Death/trends&lt;/keyword&gt;&lt;keyword&gt;Denmark/epidemiology&lt;/keyword&gt;&lt;keyword&gt;Female&lt;/keyword&gt;&lt;keyword&gt;Humans&lt;/keyword&gt;&lt;keyword&gt;Male&lt;/keyword&gt;&lt;keyword&gt;Middle Aged&lt;/keyword&gt;&lt;keyword&gt;Risk Assessment&lt;/keyword&gt;&lt;keyword&gt;Sex Distribution&lt;/keyword&gt;&lt;keyword&gt;Stroke/*mortality&lt;/keyword&gt;&lt;keyword&gt;Survival Rate/trends&lt;/keyword&gt;&lt;/keywords&gt;&lt;dates&gt;&lt;year&gt;2001&lt;/year&gt;&lt;pub-dates&gt;&lt;date&gt;Sep&lt;/date&gt;&lt;/pub-dates&gt;&lt;/dates&gt;&lt;isbn&gt;1524-4628 (Electronic)&amp;#xD;0039-2499 (Linking)&lt;/isbn&gt;&lt;accession-num&gt;11546907&lt;/accession-num&gt;&lt;urls&gt;&lt;related-urls&gt;&lt;url&gt;http://www.ncbi.nlm.nih.gov/pubmed/11546907&lt;/url&gt;&lt;/related-urls&gt;&lt;/urls&gt;&lt;/record&gt;&lt;/Cite&gt;&lt;/EndNote&gt;</w:instrText>
      </w:r>
      <w:r w:rsidR="005648D9">
        <w:fldChar w:fldCharType="separate"/>
      </w:r>
      <w:r w:rsidR="004B22EA">
        <w:rPr>
          <w:noProof/>
        </w:rPr>
        <w:t>[</w:t>
      </w:r>
      <w:hyperlink w:anchor="_ENREF_22" w:tooltip="Bronnum-Hansen, 2001 #4" w:history="1">
        <w:r w:rsidR="00061140">
          <w:rPr>
            <w:noProof/>
          </w:rPr>
          <w:t>22</w:t>
        </w:r>
      </w:hyperlink>
      <w:r w:rsidR="004B22EA">
        <w:rPr>
          <w:noProof/>
        </w:rPr>
        <w:t>]</w:t>
      </w:r>
      <w:r w:rsidR="005648D9">
        <w:fldChar w:fldCharType="end"/>
      </w:r>
      <w:r w:rsidR="004B22EA">
        <w:t>.</w:t>
      </w:r>
      <w:r>
        <w:t xml:space="preserve"> Using data from </w:t>
      </w:r>
      <w:proofErr w:type="spellStart"/>
      <w:r>
        <w:t>Brønnum</w:t>
      </w:r>
      <w:proofErr w:type="spellEnd"/>
      <w:r>
        <w:t>-Hansen et al.</w:t>
      </w:r>
      <w:r w:rsidR="004B22EA">
        <w:t xml:space="preserve"> </w:t>
      </w:r>
      <w:r w:rsidR="005648D9">
        <w:fldChar w:fldCharType="begin"/>
      </w:r>
      <w:r w:rsidR="004B22EA">
        <w:instrText xml:space="preserve"> ADDIN EN.CITE &lt;EndNote&gt;&lt;Cite&gt;&lt;Author&gt;Bronnum-Hansen&lt;/Author&gt;&lt;Year&gt;2001&lt;/Year&gt;&lt;RecNum&gt;4&lt;/RecNum&gt;&lt;DisplayText&gt;[22]&lt;/DisplayText&gt;&lt;record&gt;&lt;rec-number&gt;4&lt;/rec-number&gt;&lt;foreign-keys&gt;&lt;key app="EN" db-id="d9pr9xxa5fx9elesasx550rhxpv5wdfft0d0" timestamp="1523525045"&gt;4&lt;/key&gt;&lt;/foreign-keys&gt;&lt;ref-type name="Journal Article"&gt;17&lt;/ref-type&gt;&lt;contributors&gt;&lt;authors&gt;&lt;author&gt;Bronnum-Hansen, H.&lt;/author&gt;&lt;author&gt;Davidsen, M.&lt;/author&gt;&lt;author&gt;Thorvaldsen, P.&lt;/author&gt;&lt;author&gt;Danish, Monica Study Group&lt;/author&gt;&lt;/authors&gt;&lt;/contributors&gt;&lt;auth-address&gt;National Institute of Public Health, Copenhagen, Denmark. hbh@dike.dk&lt;/auth-address&gt;&lt;titles&gt;&lt;title&gt;Long-term survival and causes of death after stroke&lt;/title&gt;&lt;secondary-title&gt;Stroke&lt;/secondary-title&gt;&lt;alt-title&gt;Stroke; a journal of cerebral circulation&lt;/alt-title&gt;&lt;/titles&gt;&lt;periodical&gt;&lt;full-title&gt;Stroke&lt;/full-title&gt;&lt;abbr-1&gt;Stroke; a journal of cerebral circulation&lt;/abbr-1&gt;&lt;/periodical&gt;&lt;alt-periodical&gt;&lt;full-title&gt;Stroke&lt;/full-title&gt;&lt;abbr-1&gt;Stroke; a journal of cerebral circulation&lt;/abbr-1&gt;&lt;/alt-periodical&gt;&lt;pages&gt;2131-6&lt;/pages&gt;&lt;volume&gt;32&lt;/volume&gt;&lt;number&gt;9&lt;/number&gt;&lt;keywords&gt;&lt;keyword&gt;Adult&lt;/keyword&gt;&lt;keyword&gt;Age Distribution&lt;/keyword&gt;&lt;keyword&gt;Aged&lt;/keyword&gt;&lt;keyword&gt;Cause of Death/trends&lt;/keyword&gt;&lt;keyword&gt;Denmark/epidemiology&lt;/keyword&gt;&lt;keyword&gt;Female&lt;/keyword&gt;&lt;keyword&gt;Humans&lt;/keyword&gt;&lt;keyword&gt;Male&lt;/keyword&gt;&lt;keyword&gt;Middle Aged&lt;/keyword&gt;&lt;keyword&gt;Risk Assessment&lt;/keyword&gt;&lt;keyword&gt;Sex Distribution&lt;/keyword&gt;&lt;keyword&gt;Stroke/*mortality&lt;/keyword&gt;&lt;keyword&gt;Survival Rate/trends&lt;/keyword&gt;&lt;/keywords&gt;&lt;dates&gt;&lt;year&gt;2001&lt;/year&gt;&lt;pub-dates&gt;&lt;date&gt;Sep&lt;/date&gt;&lt;/pub-dates&gt;&lt;/dates&gt;&lt;isbn&gt;1524-4628 (Electronic)&amp;#xD;0039-2499 (Linking)&lt;/isbn&gt;&lt;accession-num&gt;11546907&lt;/accession-num&gt;&lt;urls&gt;&lt;related-urls&gt;&lt;url&gt;http://www.ncbi.nlm.nih.gov/pubmed/11546907&lt;/url&gt;&lt;/related-urls&gt;&lt;/urls&gt;&lt;/record&gt;&lt;/Cite&gt;&lt;/EndNote&gt;</w:instrText>
      </w:r>
      <w:r w:rsidR="005648D9">
        <w:fldChar w:fldCharType="separate"/>
      </w:r>
      <w:r w:rsidR="004B22EA">
        <w:rPr>
          <w:noProof/>
        </w:rPr>
        <w:t>[</w:t>
      </w:r>
      <w:hyperlink w:anchor="_ENREF_22" w:tooltip="Bronnum-Hansen, 2001 #4" w:history="1">
        <w:r w:rsidR="00061140">
          <w:rPr>
            <w:noProof/>
          </w:rPr>
          <w:t>22</w:t>
        </w:r>
      </w:hyperlink>
      <w:r w:rsidR="004B22EA">
        <w:rPr>
          <w:noProof/>
        </w:rPr>
        <w:t>]</w:t>
      </w:r>
      <w:r w:rsidR="005648D9">
        <w:fldChar w:fldCharType="end"/>
      </w:r>
      <w:r w:rsidR="00C35087">
        <w:t xml:space="preserve"> </w:t>
      </w:r>
      <w:r>
        <w:t xml:space="preserve">and </w:t>
      </w:r>
      <w:proofErr w:type="spellStart"/>
      <w:r>
        <w:t>Huybrechts</w:t>
      </w:r>
      <w:proofErr w:type="spellEnd"/>
      <w:r>
        <w:t xml:space="preserve"> et al.</w:t>
      </w:r>
      <w:r w:rsidR="004B22EA">
        <w:t xml:space="preserve"> </w:t>
      </w:r>
      <w:r w:rsidR="005648D9">
        <w:fldChar w:fldCharType="begin">
          <w:fldData xml:space="preserve">PEVuZE5vdGU+PENpdGU+PEF1dGhvcj5IdXlicmVjaHRzPC9BdXRob3I+PFllYXI+MjAwODwvWWVh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</w:fldData>
        </w:fldChar>
      </w:r>
      <w:r w:rsidR="004B22EA">
        <w:instrText xml:space="preserve"> ADDIN EN.CITE </w:instrText>
      </w:r>
      <w:r w:rsidR="004B22EA">
        <w:fldChar w:fldCharType="begin">
          <w:fldData xml:space="preserve">PEVuZE5vdGU+PENpdGU+PEF1dGhvcj5IdXlicmVjaHRzPC9BdXRob3I+PFllYXI+MjAwODwvWWVh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</w:fldData>
        </w:fldChar>
      </w:r>
      <w:r w:rsidR="004B22EA">
        <w:instrText xml:space="preserve"> ADDIN EN.CITE.DATA </w:instrText>
      </w:r>
      <w:r w:rsidR="004B22EA">
        <w:fldChar w:fldCharType="end"/>
      </w:r>
      <w:r w:rsidR="005648D9">
        <w:fldChar w:fldCharType="separate"/>
      </w:r>
      <w:r w:rsidR="004B22EA">
        <w:rPr>
          <w:noProof/>
        </w:rPr>
        <w:t>[</w:t>
      </w:r>
      <w:hyperlink w:anchor="_ENREF_23" w:tooltip="Huybrechts, 2008 #22" w:history="1">
        <w:r w:rsidR="00061140">
          <w:rPr>
            <w:noProof/>
          </w:rPr>
          <w:t>23</w:t>
        </w:r>
      </w:hyperlink>
      <w:r w:rsidR="004B22EA">
        <w:rPr>
          <w:noProof/>
        </w:rPr>
        <w:t>]</w:t>
      </w:r>
      <w:r w:rsidR="005648D9">
        <w:fldChar w:fldCharType="end"/>
      </w:r>
      <w:r>
        <w:t xml:space="preserve"> we estimated the hazard ratio of a non-fatal mild stroke on non-cerebrovascular death to be 1.97 compared to the general population.</w:t>
      </w:r>
    </w:p>
    <w:p w14:paraId="588B221C" w14:textId="317075B1" w:rsidR="00CD0D90" w:rsidRDefault="00CD0D90" w:rsidP="00CD0D90">
      <w:pPr>
        <w:pStyle w:val="Heading2"/>
      </w:pPr>
      <w:bookmarkStart w:id="48" w:name="_Toc264938"/>
      <w:r>
        <w:t>Mortality post recurrent stroke event</w:t>
      </w:r>
      <w:bookmarkEnd w:id="48"/>
    </w:p>
    <w:p w14:paraId="72589EBD" w14:textId="532025E5" w:rsidR="00DC562F" w:rsidRDefault="00DC562F" w:rsidP="00C35087">
      <w:pPr>
        <w:jc w:val="both"/>
      </w:pPr>
      <w:r>
        <w:t>An excess mortality risk was applied to patients in post-stroke event health states; that is, after a recurrent stroke (</w:t>
      </w:r>
      <w:r>
        <w:fldChar w:fldCharType="begin"/>
      </w:r>
      <w:r>
        <w:instrText xml:space="preserve"> REF _Ref408491290 \h </w:instrText>
      </w:r>
      <w:r w:rsidR="00C35087">
        <w:instrText xml:space="preserve"> \* MERGEFORMAT </w:instrText>
      </w:r>
      <w:r>
        <w:fldChar w:fldCharType="separate"/>
      </w:r>
      <w:r w:rsidR="0030530D">
        <w:t xml:space="preserve">Table </w:t>
      </w:r>
      <w:r w:rsidR="0030530D">
        <w:rPr>
          <w:noProof/>
        </w:rPr>
        <w:t>13</w:t>
      </w:r>
      <w:r>
        <w:fldChar w:fldCharType="end"/>
      </w:r>
      <w:r>
        <w:t xml:space="preserve">). </w:t>
      </w:r>
      <w:proofErr w:type="spellStart"/>
      <w:r>
        <w:t>Brønnum</w:t>
      </w:r>
      <w:proofErr w:type="spellEnd"/>
      <w:r>
        <w:t>-Hansen et al.</w:t>
      </w:r>
      <w:r w:rsidR="004B22EA">
        <w:t xml:space="preserve"> </w:t>
      </w:r>
      <w:r w:rsidR="005648D9">
        <w:fldChar w:fldCharType="begin"/>
      </w:r>
      <w:r w:rsidR="004B22EA">
        <w:instrText xml:space="preserve"> ADDIN EN.CITE &lt;EndNote&gt;&lt;Cite&gt;&lt;Author&gt;Bronnum-Hansen&lt;/Author&gt;&lt;Year&gt;2001&lt;/Year&gt;&lt;RecNum&gt;4&lt;/RecNum&gt;&lt;DisplayText&gt;[22]&lt;/DisplayText&gt;&lt;record&gt;&lt;rec-number&gt;4&lt;/rec-number&gt;&lt;foreign-keys&gt;&lt;key app="EN" db-id="d9pr9xxa5fx9elesasx550rhxpv5wdfft0d0" timestamp="1523525045"&gt;4&lt;/key&gt;&lt;/foreign-keys&gt;&lt;ref-type name="Journal Article"&gt;17&lt;/ref-type&gt;&lt;contributors&gt;&lt;authors&gt;&lt;author&gt;Bronnum-Hansen, H.&lt;/author&gt;&lt;author&gt;Davidsen, M.&lt;/author&gt;&lt;author&gt;Thorvaldsen, P.&lt;/author&gt;&lt;author&gt;Danish, Monica Study Group&lt;/author&gt;&lt;/authors&gt;&lt;/contributors&gt;&lt;auth-address&gt;National Institute of Public Health, Copenhagen, Denmark. hbh@dike.dk&lt;/auth-address&gt;&lt;titles&gt;&lt;title&gt;Long-term survival and causes of death after stroke&lt;/title&gt;&lt;secondary-title&gt;Stroke&lt;/secondary-title&gt;&lt;alt-title&gt;Stroke; a journal of cerebral circulation&lt;/alt-title&gt;&lt;/titles&gt;&lt;periodical&gt;&lt;full-title&gt;Stroke&lt;/full-title&gt;&lt;abbr-1&gt;Stroke; a journal of cerebral circulation&lt;/abbr-1&gt;&lt;/periodical&gt;&lt;alt-periodical&gt;&lt;full-title&gt;Stroke&lt;/full-title&gt;&lt;abbr-1&gt;Stroke; a journal of cerebral circulation&lt;/abbr-1&gt;&lt;/alt-periodical&gt;&lt;pages&gt;2131-6&lt;/pages&gt;&lt;volume&gt;32&lt;/volume&gt;&lt;number&gt;9&lt;/number&gt;&lt;keywords&gt;&lt;keyword&gt;Adult&lt;/keyword&gt;&lt;keyword&gt;Age Distribution&lt;/keyword&gt;&lt;keyword&gt;Aged&lt;/keyword&gt;&lt;keyword&gt;Cause of Death/trends&lt;/keyword&gt;&lt;keyword&gt;Denmark/epidemiology&lt;/keyword&gt;&lt;keyword&gt;Female&lt;/keyword&gt;&lt;keyword&gt;Humans&lt;/keyword&gt;&lt;keyword&gt;Male&lt;/keyword&gt;&lt;keyword&gt;Middle Aged&lt;/keyword&gt;&lt;keyword&gt;Risk Assessment&lt;/keyword&gt;&lt;keyword&gt;Sex Distribution&lt;/keyword&gt;&lt;keyword&gt;Stroke/*mortality&lt;/keyword&gt;&lt;keyword&gt;Survival Rate/trends&lt;/keyword&gt;&lt;/keywords&gt;&lt;dates&gt;&lt;year&gt;2001&lt;/year&gt;&lt;pub-dates&gt;&lt;date&gt;Sep&lt;/date&gt;&lt;/pub-dates&gt;&lt;/dates&gt;&lt;isbn&gt;1524-4628 (Electronic)&amp;#xD;0039-2499 (Linking)&lt;/isbn&gt;&lt;accession-num&gt;11546907&lt;/accession-num&gt;&lt;urls&gt;&lt;related-urls&gt;&lt;url&gt;http://www.ncbi.nlm.nih.gov/pubmed/11546907&lt;/url&gt;&lt;/related-urls&gt;&lt;/urls&gt;&lt;/record&gt;&lt;/Cite&gt;&lt;/EndNote&gt;</w:instrText>
      </w:r>
      <w:r w:rsidR="005648D9">
        <w:fldChar w:fldCharType="separate"/>
      </w:r>
      <w:r w:rsidR="004B22EA">
        <w:rPr>
          <w:noProof/>
        </w:rPr>
        <w:t>[</w:t>
      </w:r>
      <w:hyperlink w:anchor="_ENREF_22" w:tooltip="Bronnum-Hansen, 2001 #4" w:history="1">
        <w:r w:rsidR="00061140">
          <w:rPr>
            <w:noProof/>
          </w:rPr>
          <w:t>22</w:t>
        </w:r>
      </w:hyperlink>
      <w:r w:rsidR="004B22EA">
        <w:rPr>
          <w:noProof/>
        </w:rPr>
        <w:t>]</w:t>
      </w:r>
      <w:r w:rsidR="005648D9">
        <w:fldChar w:fldCharType="end"/>
      </w:r>
      <w:r w:rsidR="00C35087">
        <w:t xml:space="preserve"> </w:t>
      </w:r>
      <w:r>
        <w:t>reported a 2.71 mortality HR for patients after a non-fatal stroke versus the general population. We synthesised this with data from another study to adjust the HR for the severity of the stroke event.</w:t>
      </w:r>
    </w:p>
    <w:p w14:paraId="4CCEBD6F" w14:textId="4057F6FB" w:rsidR="00DC562F" w:rsidRDefault="00DC562F" w:rsidP="00C35087">
      <w:pPr>
        <w:jc w:val="both"/>
      </w:pPr>
      <w:proofErr w:type="spellStart"/>
      <w:r>
        <w:t>Huybrechts</w:t>
      </w:r>
      <w:proofErr w:type="spellEnd"/>
      <w:r>
        <w:t xml:space="preserve"> et al.</w:t>
      </w:r>
      <w:r w:rsidR="004B22EA">
        <w:t xml:space="preserve"> </w:t>
      </w:r>
      <w:r w:rsidR="005648D9">
        <w:fldChar w:fldCharType="begin">
          <w:fldData xml:space="preserve">PEVuZE5vdGU+PENpdGU+PEF1dGhvcj5IdXlicmVjaHRzPC9BdXRob3I+PFllYXI+MjAwODwvWWVh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</w:fldData>
        </w:fldChar>
      </w:r>
      <w:r w:rsidR="004B22EA">
        <w:instrText xml:space="preserve"> ADDIN EN.CITE </w:instrText>
      </w:r>
      <w:r w:rsidR="004B22EA">
        <w:fldChar w:fldCharType="begin">
          <w:fldData xml:space="preserve">PEVuZE5vdGU+PENpdGU+PEF1dGhvcj5IdXlicmVjaHRzPC9BdXRob3I+PFllYXI+MjAwODwvWWVh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</w:fldData>
        </w:fldChar>
      </w:r>
      <w:r w:rsidR="004B22EA">
        <w:instrText xml:space="preserve"> ADDIN EN.CITE.DATA </w:instrText>
      </w:r>
      <w:r w:rsidR="004B22EA">
        <w:fldChar w:fldCharType="end"/>
      </w:r>
      <w:r w:rsidR="005648D9">
        <w:fldChar w:fldCharType="separate"/>
      </w:r>
      <w:r w:rsidR="004B22EA">
        <w:rPr>
          <w:noProof/>
        </w:rPr>
        <w:t>[</w:t>
      </w:r>
      <w:hyperlink w:anchor="_ENREF_23" w:tooltip="Huybrechts, 2008 #22" w:history="1">
        <w:r w:rsidR="00061140">
          <w:rPr>
            <w:noProof/>
          </w:rPr>
          <w:t>23</w:t>
        </w:r>
      </w:hyperlink>
      <w:r w:rsidR="004B22EA">
        <w:rPr>
          <w:noProof/>
        </w:rPr>
        <w:t>]</w:t>
      </w:r>
      <w:r w:rsidR="005648D9">
        <w:fldChar w:fldCharType="end"/>
      </w:r>
      <w:r w:rsidR="00C35087">
        <w:t xml:space="preserve"> </w:t>
      </w:r>
      <w:r>
        <w:t>presented mortality HRs of patients experiencing events of different severity, expressed in modified Rankin Scale (</w:t>
      </w:r>
      <w:proofErr w:type="spellStart"/>
      <w:r>
        <w:t>mRS</w:t>
      </w:r>
      <w:proofErr w:type="spellEnd"/>
      <w:r>
        <w:t xml:space="preserve">). Assuming that the HR from </w:t>
      </w:r>
      <w:proofErr w:type="spellStart"/>
      <w:r>
        <w:t>Brønnum</w:t>
      </w:r>
      <w:proofErr w:type="spellEnd"/>
      <w:r>
        <w:t>-Hansen et al.</w:t>
      </w:r>
      <w:r w:rsidR="004B22EA">
        <w:t xml:space="preserve"> </w:t>
      </w:r>
      <w:r w:rsidR="005648D9">
        <w:fldChar w:fldCharType="begin"/>
      </w:r>
      <w:r w:rsidR="004B22EA">
        <w:instrText xml:space="preserve"> ADDIN EN.CITE &lt;EndNote&gt;&lt;Cite&gt;&lt;Author&gt;Bronnum-Hansen&lt;/Author&gt;&lt;Year&gt;2001&lt;/Year&gt;&lt;RecNum&gt;4&lt;/RecNum&gt;&lt;DisplayText&gt;[22]&lt;/DisplayText&gt;&lt;record&gt;&lt;rec-number&gt;4&lt;/rec-number&gt;&lt;foreign-keys&gt;&lt;key app="EN" db-id="d9pr9xxa5fx9elesasx550rhxpv5wdfft0d0" timestamp="1523525045"&gt;4&lt;/key&gt;&lt;/foreign-keys&gt;&lt;ref-type name="Journal Article"&gt;17&lt;/ref-type&gt;&lt;contributors&gt;&lt;authors&gt;&lt;author&gt;Bronnum-Hansen, H.&lt;/author&gt;&lt;author&gt;Davidsen, M.&lt;/author&gt;&lt;author&gt;Thorvaldsen, P.&lt;/author&gt;&lt;author&gt;Danish, Monica Study Group&lt;/author&gt;&lt;/authors&gt;&lt;/contributors&gt;&lt;auth-address&gt;National Institute of Public Health, Copenhagen, Denmark. hbh@dike.dk&lt;/auth-address&gt;&lt;titles&gt;&lt;title&gt;Long-term survival and causes of death after stroke&lt;/title&gt;&lt;secondary-title&gt;Stroke&lt;/secondary-title&gt;&lt;alt-title&gt;Stroke; a journal of cerebral circulation&lt;/alt-title&gt;&lt;/titles&gt;&lt;periodical&gt;&lt;full-title&gt;Stroke&lt;/full-title&gt;&lt;abbr-1&gt;Stroke; a journal of cerebral circulation&lt;/abbr-1&gt;&lt;/periodical&gt;&lt;alt-periodical&gt;&lt;full-title&gt;Stroke&lt;/full-title&gt;&lt;abbr-1&gt;Stroke; a journal of cerebral circulation&lt;/abbr-1&gt;&lt;/alt-periodical&gt;&lt;pages&gt;2131-6&lt;/pages&gt;&lt;volume&gt;32&lt;/volume&gt;&lt;number&gt;9&lt;/number&gt;&lt;keywords&gt;&lt;keyword&gt;Adult&lt;/keyword&gt;&lt;keyword&gt;Age Distribution&lt;/keyword&gt;&lt;keyword&gt;Aged&lt;/keyword&gt;&lt;keyword&gt;Cause of Death/trends&lt;/keyword&gt;&lt;keyword&gt;Denmark/epidemiology&lt;/keyword&gt;&lt;keyword&gt;Female&lt;/keyword&gt;&lt;keyword&gt;Humans&lt;/keyword&gt;&lt;keyword&gt;Male&lt;/keyword&gt;&lt;keyword&gt;Middle Aged&lt;/keyword&gt;&lt;keyword&gt;Risk Assessment&lt;/keyword&gt;&lt;keyword&gt;Sex Distribution&lt;/keyword&gt;&lt;keyword&gt;Stroke/*mortality&lt;/keyword&gt;&lt;keyword&gt;Survival Rate/trends&lt;/keyword&gt;&lt;/keywords&gt;&lt;dates&gt;&lt;year&gt;2001&lt;/year&gt;&lt;pub-dates&gt;&lt;date&gt;Sep&lt;/date&gt;&lt;/pub-dates&gt;&lt;/dates&gt;&lt;isbn&gt;1524-4628 (Electronic)&amp;#xD;0039-2499 (Linking)&lt;/isbn&gt;&lt;accession-num&gt;11546907&lt;/accession-num&gt;&lt;urls&gt;&lt;related-urls&gt;&lt;url&gt;http://www.ncbi.nlm.nih.gov/pubmed/11546907&lt;/url&gt;&lt;/related-urls&gt;&lt;/urls&gt;&lt;/record&gt;&lt;/Cite&gt;&lt;/EndNote&gt;</w:instrText>
      </w:r>
      <w:r w:rsidR="005648D9">
        <w:fldChar w:fldCharType="separate"/>
      </w:r>
      <w:r w:rsidR="004B22EA">
        <w:rPr>
          <w:noProof/>
        </w:rPr>
        <w:t>[</w:t>
      </w:r>
      <w:hyperlink w:anchor="_ENREF_22" w:tooltip="Bronnum-Hansen, 2001 #4" w:history="1">
        <w:r w:rsidR="00061140">
          <w:rPr>
            <w:noProof/>
          </w:rPr>
          <w:t>22</w:t>
        </w:r>
      </w:hyperlink>
      <w:r w:rsidR="004B22EA">
        <w:rPr>
          <w:noProof/>
        </w:rPr>
        <w:t>]</w:t>
      </w:r>
      <w:r w:rsidR="005648D9">
        <w:fldChar w:fldCharType="end"/>
      </w:r>
      <w:r w:rsidR="00C35087">
        <w:t xml:space="preserve"> </w:t>
      </w:r>
      <w:r>
        <w:t xml:space="preserve">relates to a </w:t>
      </w:r>
      <w:proofErr w:type="spellStart"/>
      <w:r>
        <w:t>mRS</w:t>
      </w:r>
      <w:proofErr w:type="spellEnd"/>
      <w:r>
        <w:t xml:space="preserve"> score of 2 in the </w:t>
      </w:r>
      <w:proofErr w:type="spellStart"/>
      <w:r>
        <w:t>Huybrechts</w:t>
      </w:r>
      <w:proofErr w:type="spellEnd"/>
      <w:r>
        <w:t xml:space="preserve"> et al.</w:t>
      </w:r>
      <w:r w:rsidR="004B22EA">
        <w:t xml:space="preserve"> </w:t>
      </w:r>
      <w:r w:rsidR="005648D9">
        <w:fldChar w:fldCharType="begin">
          <w:fldData xml:space="preserve">PEVuZE5vdGU+PENpdGU+PEF1dGhvcj5IdXlicmVjaHRzPC9BdXRob3I+PFllYXI+MjAwODwvWWVh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</w:fldData>
        </w:fldChar>
      </w:r>
      <w:r w:rsidR="004B22EA">
        <w:instrText xml:space="preserve"> ADDIN EN.CITE </w:instrText>
      </w:r>
      <w:r w:rsidR="004B22EA">
        <w:fldChar w:fldCharType="begin">
          <w:fldData xml:space="preserve">PEVuZE5vdGU+PENpdGU+PEF1dGhvcj5IdXlicmVjaHRzPC9BdXRob3I+PFllYXI+MjAwODwvWWVh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</w:fldData>
        </w:fldChar>
      </w:r>
      <w:r w:rsidR="004B22EA">
        <w:instrText xml:space="preserve"> ADDIN EN.CITE.DATA </w:instrText>
      </w:r>
      <w:r w:rsidR="004B22EA">
        <w:fldChar w:fldCharType="end"/>
      </w:r>
      <w:r w:rsidR="005648D9">
        <w:fldChar w:fldCharType="separate"/>
      </w:r>
      <w:r w:rsidR="004B22EA">
        <w:rPr>
          <w:noProof/>
        </w:rPr>
        <w:t>[</w:t>
      </w:r>
      <w:hyperlink w:anchor="_ENREF_23" w:tooltip="Huybrechts, 2008 #22" w:history="1">
        <w:r w:rsidR="00061140">
          <w:rPr>
            <w:noProof/>
          </w:rPr>
          <w:t>23</w:t>
        </w:r>
      </w:hyperlink>
      <w:r w:rsidR="004B22EA">
        <w:rPr>
          <w:noProof/>
        </w:rPr>
        <w:t>]</w:t>
      </w:r>
      <w:r w:rsidR="005648D9">
        <w:fldChar w:fldCharType="end"/>
      </w:r>
      <w:r w:rsidR="00C35087">
        <w:t xml:space="preserve"> </w:t>
      </w:r>
      <w:r>
        <w:t xml:space="preserve">data, we compared the HR of </w:t>
      </w:r>
      <w:proofErr w:type="spellStart"/>
      <w:r>
        <w:t>mRS</w:t>
      </w:r>
      <w:proofErr w:type="spellEnd"/>
      <w:r>
        <w:t xml:space="preserve"> 1 to 2 (average of 0 vs 1 and 1 vs 2) versus the </w:t>
      </w:r>
      <w:proofErr w:type="spellStart"/>
      <w:r>
        <w:t>mRS</w:t>
      </w:r>
      <w:proofErr w:type="spellEnd"/>
      <w:r>
        <w:t xml:space="preserve"> of 2 to derive a HR for mild stroke. A similar calculation was repeated for moderate stroke (3 to 4 vs 2), and severe stroke (5 vs 2). </w:t>
      </w:r>
    </w:p>
    <w:p w14:paraId="32462012" w14:textId="1C2EE36A" w:rsidR="00DC562F" w:rsidRDefault="00DC562F" w:rsidP="00DC562F">
      <w:pPr>
        <w:pStyle w:val="Caption"/>
      </w:pPr>
      <w:bookmarkStart w:id="49" w:name="_Ref408491290"/>
      <w:bookmarkStart w:id="50" w:name="_Toc272333"/>
      <w:r>
        <w:t xml:space="preserve">Table </w:t>
      </w:r>
      <w:r w:rsidR="00DD7ED4">
        <w:rPr>
          <w:noProof/>
        </w:rPr>
        <w:fldChar w:fldCharType="begin"/>
      </w:r>
      <w:r w:rsidR="00DD7ED4">
        <w:rPr>
          <w:noProof/>
        </w:rPr>
        <w:instrText xml:space="preserve"> SEQ Table \* ARABIC </w:instrText>
      </w:r>
      <w:r w:rsidR="00DD7ED4">
        <w:rPr>
          <w:noProof/>
        </w:rPr>
        <w:fldChar w:fldCharType="separate"/>
      </w:r>
      <w:r w:rsidR="0030530D">
        <w:rPr>
          <w:noProof/>
        </w:rPr>
        <w:t>13</w:t>
      </w:r>
      <w:r w:rsidR="00DD7ED4">
        <w:rPr>
          <w:noProof/>
        </w:rPr>
        <w:fldChar w:fldCharType="end"/>
      </w:r>
      <w:bookmarkEnd w:id="49"/>
      <w:r>
        <w:t>. Estimation of excess all-cause mortality attributed to mild, moderate and severe stroke events</w:t>
      </w:r>
      <w:bookmarkEnd w:id="50"/>
    </w:p>
    <w:tbl>
      <w:tblPr>
        <w:tblW w:w="85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2"/>
        <w:gridCol w:w="1414"/>
        <w:gridCol w:w="2993"/>
      </w:tblGrid>
      <w:tr w:rsidR="00DC562F" w:rsidRPr="00296D56" w14:paraId="4C1356E5" w14:textId="77777777" w:rsidTr="00D244E8">
        <w:trPr>
          <w:trHeight w:val="320"/>
        </w:trPr>
        <w:tc>
          <w:tcPr>
            <w:tcW w:w="4102" w:type="dxa"/>
            <w:shd w:val="clear" w:color="auto" w:fill="auto"/>
            <w:noWrap/>
            <w:vAlign w:val="center"/>
            <w:hideMark/>
          </w:tcPr>
          <w:p w14:paraId="474916B9" w14:textId="77777777" w:rsidR="00DC562F" w:rsidRPr="00296D56" w:rsidRDefault="00DC562F" w:rsidP="00D244E8">
            <w:pPr>
              <w:spacing w:after="0" w:line="240" w:lineRule="auto"/>
              <w:rPr>
                <w:rFonts w:ascii="Calibri" w:eastAsia="Times New Roman" w:hAnsi="Calibri" w:cs="Times New Roman"/>
                <w:b/>
                <w:color w:val="000000"/>
              </w:rPr>
            </w:pPr>
            <w:r>
              <w:rPr>
                <w:rFonts w:ascii="Calibri" w:eastAsia="Times New Roman" w:hAnsi="Calibri" w:cs="Times New Roman"/>
                <w:b/>
                <w:color w:val="000000"/>
              </w:rPr>
              <w:t>Risk factor</w:t>
            </w:r>
          </w:p>
        </w:tc>
        <w:tc>
          <w:tcPr>
            <w:tcW w:w="1414" w:type="dxa"/>
            <w:shd w:val="clear" w:color="auto" w:fill="auto"/>
            <w:noWrap/>
            <w:vAlign w:val="center"/>
            <w:hideMark/>
          </w:tcPr>
          <w:p w14:paraId="59F99C49" w14:textId="77777777" w:rsidR="00DC562F" w:rsidRPr="00296D56" w:rsidRDefault="00DC562F" w:rsidP="00D244E8">
            <w:pPr>
              <w:spacing w:after="0" w:line="240" w:lineRule="auto"/>
              <w:rPr>
                <w:rFonts w:ascii="Calibri" w:eastAsia="Times New Roman" w:hAnsi="Calibri" w:cs="Times New Roman"/>
                <w:b/>
                <w:color w:val="000000"/>
              </w:rPr>
            </w:pPr>
            <w:r w:rsidRPr="00296D56">
              <w:rPr>
                <w:rFonts w:ascii="Calibri" w:eastAsia="Times New Roman" w:hAnsi="Calibri" w:cs="Times New Roman"/>
                <w:b/>
                <w:color w:val="000000"/>
              </w:rPr>
              <w:t>Hazard ratio</w:t>
            </w:r>
          </w:p>
        </w:tc>
        <w:tc>
          <w:tcPr>
            <w:tcW w:w="2993" w:type="dxa"/>
            <w:vAlign w:val="center"/>
          </w:tcPr>
          <w:p w14:paraId="57ED77A2" w14:textId="09CB78A1" w:rsidR="00DC562F" w:rsidRPr="00296D56" w:rsidRDefault="00DC562F" w:rsidP="00D244E8">
            <w:pPr>
              <w:spacing w:after="0" w:line="240" w:lineRule="auto"/>
              <w:rPr>
                <w:rFonts w:ascii="Calibri" w:eastAsia="Times New Roman" w:hAnsi="Calibri" w:cs="Times New Roman"/>
                <w:b/>
                <w:color w:val="000000"/>
              </w:rPr>
            </w:pPr>
            <w:r>
              <w:rPr>
                <w:rFonts w:ascii="Calibri" w:eastAsia="Times New Roman" w:hAnsi="Calibri" w:cs="Times New Roman"/>
                <w:b/>
                <w:color w:val="000000"/>
              </w:rPr>
              <w:t>Notes</w:t>
            </w:r>
            <w:r w:rsidR="00D244E8">
              <w:rPr>
                <w:rFonts w:ascii="Calibri" w:eastAsia="Times New Roman" w:hAnsi="Calibri" w:cs="Times New Roman"/>
                <w:b/>
                <w:color w:val="000000"/>
              </w:rPr>
              <w:t xml:space="preserve"> / Source</w:t>
            </w:r>
          </w:p>
        </w:tc>
      </w:tr>
      <w:tr w:rsidR="00DC562F" w:rsidRPr="00296D56" w14:paraId="44708996" w14:textId="77777777" w:rsidTr="00D244E8">
        <w:trPr>
          <w:trHeight w:val="320"/>
        </w:trPr>
        <w:tc>
          <w:tcPr>
            <w:tcW w:w="4102" w:type="dxa"/>
            <w:shd w:val="clear" w:color="auto" w:fill="auto"/>
            <w:noWrap/>
            <w:vAlign w:val="center"/>
          </w:tcPr>
          <w:p w14:paraId="1CF96F40" w14:textId="77777777" w:rsidR="00DC562F" w:rsidRPr="00296D56" w:rsidRDefault="00DC562F" w:rsidP="00D244E8">
            <w:pPr>
              <w:spacing w:after="0" w:line="240" w:lineRule="auto"/>
              <w:rPr>
                <w:rFonts w:ascii="Calibri" w:eastAsia="Times New Roman" w:hAnsi="Calibri" w:cs="Times New Roman"/>
                <w:color w:val="000000"/>
              </w:rPr>
            </w:pPr>
            <w:r>
              <w:rPr>
                <w:rFonts w:ascii="Calibri" w:eastAsia="Times New Roman" w:hAnsi="Calibri" w:cs="Times New Roman"/>
                <w:color w:val="000000"/>
              </w:rPr>
              <w:t>Post non-fatal stroke (assumed mild) vs general population</w:t>
            </w:r>
          </w:p>
        </w:tc>
        <w:tc>
          <w:tcPr>
            <w:tcW w:w="1414" w:type="dxa"/>
            <w:shd w:val="clear" w:color="auto" w:fill="auto"/>
            <w:noWrap/>
            <w:vAlign w:val="center"/>
          </w:tcPr>
          <w:p w14:paraId="282DBED9" w14:textId="77777777" w:rsidR="00DC562F" w:rsidRPr="00296D56" w:rsidRDefault="00DC562F" w:rsidP="00D244E8">
            <w:pPr>
              <w:spacing w:after="0" w:line="240" w:lineRule="auto"/>
              <w:rPr>
                <w:rFonts w:ascii="Calibri" w:eastAsia="Times New Roman" w:hAnsi="Calibri" w:cs="Times New Roman"/>
                <w:color w:val="000000"/>
              </w:rPr>
            </w:pPr>
            <w:r>
              <w:rPr>
                <w:rFonts w:ascii="Calibri" w:eastAsia="Times New Roman" w:hAnsi="Calibri" w:cs="Times New Roman"/>
                <w:color w:val="000000"/>
              </w:rPr>
              <w:t>2.71</w:t>
            </w:r>
          </w:p>
        </w:tc>
        <w:tc>
          <w:tcPr>
            <w:tcW w:w="2993" w:type="dxa"/>
            <w:vAlign w:val="center"/>
          </w:tcPr>
          <w:p w14:paraId="7DFF4114" w14:textId="1948DCBE" w:rsidR="00DC562F" w:rsidRPr="00296D56" w:rsidRDefault="005648D9" w:rsidP="00D244E8">
            <w:pPr>
              <w:spacing w:after="0" w:line="240" w:lineRule="auto"/>
              <w:rPr>
                <w:rFonts w:ascii="Calibri" w:eastAsia="Times New Roman" w:hAnsi="Calibri" w:cs="Times New Roman"/>
                <w:color w:val="000000"/>
              </w:rPr>
            </w:pPr>
            <w:r>
              <w:fldChar w:fldCharType="begin"/>
            </w:r>
            <w:r w:rsidR="004B22EA">
              <w:instrText xml:space="preserve"> ADDIN EN.CITE &lt;EndNote&gt;&lt;Cite&gt;&lt;Author&gt;Bronnum-Hansen&lt;/Author&gt;&lt;Year&gt;2001&lt;/Year&gt;&lt;RecNum&gt;4&lt;/RecNum&gt;&lt;DisplayText&gt;[22]&lt;/DisplayText&gt;&lt;record&gt;&lt;rec-number&gt;4&lt;/rec-number&gt;&lt;foreign-keys&gt;&lt;key app="EN" db-id="d9pr9xxa5fx9elesasx550rhxpv5wdfft0d0" timestamp="1523525045"&gt;4&lt;/key&gt;&lt;/foreign-keys&gt;&lt;ref-type name="Journal Article"&gt;17&lt;/ref-type&gt;&lt;contributors&gt;&lt;authors&gt;&lt;author&gt;Bronnum-Hansen, H.&lt;/author&gt;&lt;author&gt;Davidsen, M.&lt;/author&gt;&lt;author&gt;Thorvaldsen, P.&lt;/author&gt;&lt;author&gt;Danish, Monica Study Group&lt;/author&gt;&lt;/authors&gt;&lt;/contributors&gt;&lt;auth-address&gt;National Institute of Public Health, Copenhagen, Denmark. hbh@dike.dk&lt;/auth-address&gt;&lt;titles&gt;&lt;title&gt;Long-term survival and causes of death after stroke&lt;/title&gt;&lt;secondary-title&gt;Stroke&lt;/secondary-title&gt;&lt;alt-title&gt;Stroke; a journal of cerebral circulation&lt;/alt-title&gt;&lt;/titles&gt;&lt;periodical&gt;&lt;full-title&gt;Stroke&lt;/full-title&gt;&lt;abbr-1&gt;Stroke; a journal of cerebral circulation&lt;/abbr-1&gt;&lt;/periodical&gt;&lt;alt-periodical&gt;&lt;full-title&gt;Stroke&lt;/full-title&gt;&lt;abbr-1&gt;Stroke; a journal of cerebral circulation&lt;/abbr-1&gt;&lt;/alt-periodical&gt;&lt;pages&gt;2131-6&lt;/pages&gt;&lt;volume&gt;32&lt;/volume&gt;&lt;number&gt;9&lt;/number&gt;&lt;keywords&gt;&lt;keyword&gt;Adult&lt;/keyword&gt;&lt;keyword&gt;Age Distribution&lt;/keyword&gt;&lt;keyword&gt;Aged&lt;/keyword&gt;&lt;keyword&gt;Cause of Death/trends&lt;/keyword&gt;&lt;keyword&gt;Denmark/epidemiology&lt;/keyword&gt;&lt;keyword&gt;Female&lt;/keyword&gt;&lt;keyword&gt;Humans&lt;/keyword&gt;&lt;keyword&gt;Male&lt;/keyword&gt;&lt;keyword&gt;Middle Aged&lt;/keyword&gt;&lt;keyword&gt;Risk Assessment&lt;/keyword&gt;&lt;keyword&gt;Sex Distribution&lt;/keyword&gt;&lt;keyword&gt;Stroke/*mortality&lt;/keyword&gt;&lt;keyword&gt;Survival Rate/trends&lt;/keyword&gt;&lt;/keywords&gt;&lt;dates&gt;&lt;year&gt;2001&lt;/year&gt;&lt;pub-dates&gt;&lt;date&gt;Sep&lt;/date&gt;&lt;/pub-dates&gt;&lt;/dates&gt;&lt;isbn&gt;1524-4628 (Electronic)&amp;#xD;0039-2499 (Linking)&lt;/isbn&gt;&lt;accession-num&gt;11546907&lt;/accession-num&gt;&lt;urls&gt;&lt;related-urls&gt;&lt;url&gt;http://www.ncbi.nlm.nih.gov/pubmed/11546907&lt;/url&gt;&lt;/related-urls&gt;&lt;/urls&gt;&lt;/record&gt;&lt;/Cite&gt;&lt;/EndNote&gt;</w:instrText>
            </w:r>
            <w:r>
              <w:fldChar w:fldCharType="separate"/>
            </w:r>
            <w:r w:rsidR="004B22EA">
              <w:rPr>
                <w:noProof/>
              </w:rPr>
              <w:t>[</w:t>
            </w:r>
            <w:hyperlink w:anchor="_ENREF_22" w:tooltip="Bronnum-Hansen, 2001 #4" w:history="1">
              <w:r w:rsidR="00061140">
                <w:rPr>
                  <w:noProof/>
                </w:rPr>
                <w:t>22</w:t>
              </w:r>
            </w:hyperlink>
            <w:r w:rsidR="004B22EA">
              <w:rPr>
                <w:noProof/>
              </w:rPr>
              <w:t>]</w:t>
            </w:r>
            <w:r>
              <w:fldChar w:fldCharType="end"/>
            </w:r>
          </w:p>
        </w:tc>
      </w:tr>
      <w:tr w:rsidR="00DC562F" w:rsidRPr="00296D56" w14:paraId="5730A3E2" w14:textId="77777777" w:rsidTr="00D244E8">
        <w:trPr>
          <w:trHeight w:val="320"/>
        </w:trPr>
        <w:tc>
          <w:tcPr>
            <w:tcW w:w="4102" w:type="dxa"/>
            <w:shd w:val="clear" w:color="auto" w:fill="auto"/>
            <w:noWrap/>
            <w:vAlign w:val="center"/>
            <w:hideMark/>
          </w:tcPr>
          <w:p w14:paraId="2C5B19EF" w14:textId="77777777" w:rsidR="00DC562F" w:rsidRPr="00296D56" w:rsidRDefault="00DC562F" w:rsidP="00D244E8">
            <w:pPr>
              <w:spacing w:after="0" w:line="240" w:lineRule="auto"/>
              <w:rPr>
                <w:rFonts w:ascii="Calibri" w:eastAsia="Times New Roman" w:hAnsi="Calibri" w:cs="Times New Roman"/>
                <w:color w:val="000000"/>
              </w:rPr>
            </w:pPr>
            <w:proofErr w:type="spellStart"/>
            <w:r>
              <w:rPr>
                <w:rFonts w:ascii="Calibri" w:eastAsia="Times New Roman" w:hAnsi="Calibri" w:cs="Times New Roman"/>
                <w:color w:val="000000"/>
              </w:rPr>
              <w:t>mRS</w:t>
            </w:r>
            <w:proofErr w:type="spellEnd"/>
            <w:r>
              <w:rPr>
                <w:rFonts w:ascii="Calibri" w:eastAsia="Times New Roman" w:hAnsi="Calibri" w:cs="Times New Roman"/>
                <w:color w:val="000000"/>
              </w:rPr>
              <w:t xml:space="preserve"> </w:t>
            </w:r>
            <w:r w:rsidRPr="00296D56">
              <w:rPr>
                <w:rFonts w:ascii="Calibri" w:eastAsia="Times New Roman" w:hAnsi="Calibri" w:cs="Times New Roman"/>
                <w:color w:val="000000"/>
              </w:rPr>
              <w:t>1 vs 0</w:t>
            </w:r>
          </w:p>
        </w:tc>
        <w:tc>
          <w:tcPr>
            <w:tcW w:w="1414" w:type="dxa"/>
            <w:shd w:val="clear" w:color="auto" w:fill="auto"/>
            <w:noWrap/>
            <w:vAlign w:val="center"/>
            <w:hideMark/>
          </w:tcPr>
          <w:p w14:paraId="3DFEA284" w14:textId="77777777" w:rsidR="00DC562F" w:rsidRPr="00296D56" w:rsidRDefault="00DC562F" w:rsidP="00D244E8">
            <w:pPr>
              <w:spacing w:after="0" w:line="240" w:lineRule="auto"/>
              <w:rPr>
                <w:rFonts w:ascii="Calibri" w:eastAsia="Times New Roman" w:hAnsi="Calibri" w:cs="Times New Roman"/>
                <w:color w:val="000000"/>
              </w:rPr>
            </w:pPr>
            <w:r w:rsidRPr="00296D56">
              <w:rPr>
                <w:rFonts w:ascii="Calibri" w:eastAsia="Times New Roman" w:hAnsi="Calibri" w:cs="Times New Roman"/>
                <w:color w:val="000000"/>
              </w:rPr>
              <w:t>1.1</w:t>
            </w:r>
            <w:r>
              <w:rPr>
                <w:rFonts w:ascii="Calibri" w:eastAsia="Times New Roman" w:hAnsi="Calibri" w:cs="Times New Roman"/>
                <w:color w:val="000000"/>
              </w:rPr>
              <w:t>8</w:t>
            </w:r>
          </w:p>
        </w:tc>
        <w:tc>
          <w:tcPr>
            <w:tcW w:w="2993" w:type="dxa"/>
            <w:vAlign w:val="center"/>
          </w:tcPr>
          <w:p w14:paraId="6CAD80BC" w14:textId="1DEA10C1" w:rsidR="00DC562F" w:rsidRPr="00296D56" w:rsidRDefault="005648D9" w:rsidP="00D244E8">
            <w:pPr>
              <w:spacing w:after="0" w:line="240" w:lineRule="auto"/>
              <w:rPr>
                <w:rFonts w:ascii="Calibri" w:eastAsia="Times New Roman" w:hAnsi="Calibri" w:cs="Times New Roman"/>
                <w:color w:val="000000"/>
              </w:rPr>
            </w:pPr>
            <w:r>
              <w:fldChar w:fldCharType="begin">
                <w:fldData xml:space="preserve">PEVuZE5vdGU+PENpdGU+PEF1dGhvcj5IdXlicmVjaHRzPC9BdXRob3I+PFllYXI+MjAwODwvWWVh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</w:fldData>
              </w:fldChar>
            </w:r>
            <w:r w:rsidR="004B22EA">
              <w:instrText xml:space="preserve"> ADDIN EN.CITE </w:instrText>
            </w:r>
            <w:r w:rsidR="004B22EA">
              <w:fldChar w:fldCharType="begin">
                <w:fldData xml:space="preserve">PEVuZE5vdGU+PENpdGU+PEF1dGhvcj5IdXlicmVjaHRzPC9BdXRob3I+PFllYXI+MjAwODwvWWVh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</w:fldData>
              </w:fldChar>
            </w:r>
            <w:r w:rsidR="004B22EA">
              <w:instrText xml:space="preserve"> ADDIN EN.CITE.DATA </w:instrText>
            </w:r>
            <w:r w:rsidR="004B22EA">
              <w:fldChar w:fldCharType="end"/>
            </w:r>
            <w:r>
              <w:fldChar w:fldCharType="separate"/>
            </w:r>
            <w:r w:rsidR="004B22EA">
              <w:rPr>
                <w:noProof/>
              </w:rPr>
              <w:t>[</w:t>
            </w:r>
            <w:hyperlink w:anchor="_ENREF_23" w:tooltip="Huybrechts, 2008 #22" w:history="1">
              <w:r w:rsidR="00061140">
                <w:rPr>
                  <w:noProof/>
                </w:rPr>
                <w:t>23</w:t>
              </w:r>
            </w:hyperlink>
            <w:r w:rsidR="004B22EA">
              <w:rPr>
                <w:noProof/>
              </w:rPr>
              <w:t>]</w:t>
            </w:r>
            <w:r>
              <w:fldChar w:fldCharType="end"/>
            </w:r>
          </w:p>
        </w:tc>
      </w:tr>
      <w:tr w:rsidR="00DC562F" w:rsidRPr="00296D56" w14:paraId="3A37F167" w14:textId="77777777" w:rsidTr="00D244E8">
        <w:trPr>
          <w:trHeight w:val="320"/>
        </w:trPr>
        <w:tc>
          <w:tcPr>
            <w:tcW w:w="4102" w:type="dxa"/>
            <w:shd w:val="clear" w:color="auto" w:fill="auto"/>
            <w:noWrap/>
            <w:vAlign w:val="center"/>
            <w:hideMark/>
          </w:tcPr>
          <w:p w14:paraId="000BEB0C" w14:textId="77777777" w:rsidR="00DC562F" w:rsidRPr="00296D56" w:rsidRDefault="00DC562F" w:rsidP="00D244E8">
            <w:pPr>
              <w:spacing w:after="0" w:line="240" w:lineRule="auto"/>
              <w:rPr>
                <w:rFonts w:ascii="Calibri" w:eastAsia="Times New Roman" w:hAnsi="Calibri" w:cs="Times New Roman"/>
                <w:color w:val="000000"/>
              </w:rPr>
            </w:pPr>
            <w:proofErr w:type="spellStart"/>
            <w:r>
              <w:rPr>
                <w:rFonts w:ascii="Calibri" w:eastAsia="Times New Roman" w:hAnsi="Calibri" w:cs="Times New Roman"/>
                <w:color w:val="000000"/>
              </w:rPr>
              <w:t>mRS</w:t>
            </w:r>
            <w:proofErr w:type="spellEnd"/>
            <w:r>
              <w:rPr>
                <w:rFonts w:ascii="Calibri" w:eastAsia="Times New Roman" w:hAnsi="Calibri" w:cs="Times New Roman"/>
                <w:color w:val="000000"/>
              </w:rPr>
              <w:t xml:space="preserve"> </w:t>
            </w:r>
            <w:r w:rsidRPr="00296D56">
              <w:rPr>
                <w:rFonts w:ascii="Calibri" w:eastAsia="Times New Roman" w:hAnsi="Calibri" w:cs="Times New Roman"/>
                <w:color w:val="000000"/>
              </w:rPr>
              <w:t>2 vs 1</w:t>
            </w:r>
          </w:p>
        </w:tc>
        <w:tc>
          <w:tcPr>
            <w:tcW w:w="1414" w:type="dxa"/>
            <w:shd w:val="clear" w:color="auto" w:fill="auto"/>
            <w:noWrap/>
            <w:vAlign w:val="center"/>
            <w:hideMark/>
          </w:tcPr>
          <w:p w14:paraId="6444EBF2" w14:textId="77777777" w:rsidR="00DC562F" w:rsidRPr="00296D56" w:rsidRDefault="00DC562F" w:rsidP="00D244E8">
            <w:pPr>
              <w:spacing w:after="0" w:line="240" w:lineRule="auto"/>
              <w:rPr>
                <w:rFonts w:ascii="Calibri" w:eastAsia="Times New Roman" w:hAnsi="Calibri" w:cs="Times New Roman"/>
                <w:color w:val="000000"/>
              </w:rPr>
            </w:pPr>
            <w:r w:rsidRPr="00296D56">
              <w:rPr>
                <w:rFonts w:ascii="Calibri" w:eastAsia="Times New Roman" w:hAnsi="Calibri" w:cs="Times New Roman"/>
                <w:color w:val="000000"/>
              </w:rPr>
              <w:t>1.32</w:t>
            </w:r>
          </w:p>
        </w:tc>
        <w:tc>
          <w:tcPr>
            <w:tcW w:w="2993" w:type="dxa"/>
            <w:vAlign w:val="center"/>
          </w:tcPr>
          <w:p w14:paraId="431C92C9" w14:textId="170392D9" w:rsidR="00DC562F" w:rsidRPr="00296D56" w:rsidRDefault="005648D9" w:rsidP="00D244E8">
            <w:pPr>
              <w:spacing w:after="0" w:line="240" w:lineRule="auto"/>
              <w:rPr>
                <w:rFonts w:ascii="Calibri" w:eastAsia="Times New Roman" w:hAnsi="Calibri" w:cs="Times New Roman"/>
                <w:color w:val="000000"/>
              </w:rPr>
            </w:pPr>
            <w:r>
              <w:fldChar w:fldCharType="begin">
                <w:fldData xml:space="preserve">PEVuZE5vdGU+PENpdGU+PEF1dGhvcj5IdXlicmVjaHRzPC9BdXRob3I+PFllYXI+MjAwODwvWWVh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</w:fldData>
              </w:fldChar>
            </w:r>
            <w:r w:rsidR="004B22EA">
              <w:instrText xml:space="preserve"> ADDIN EN.CITE </w:instrText>
            </w:r>
            <w:r w:rsidR="004B22EA">
              <w:fldChar w:fldCharType="begin">
                <w:fldData xml:space="preserve">PEVuZE5vdGU+PENpdGU+PEF1dGhvcj5IdXlicmVjaHRzPC9BdXRob3I+PFllYXI+MjAwODwvWWVh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</w:fldData>
              </w:fldChar>
            </w:r>
            <w:r w:rsidR="004B22EA">
              <w:instrText xml:space="preserve"> ADDIN EN.CITE.DATA </w:instrText>
            </w:r>
            <w:r w:rsidR="004B22EA">
              <w:fldChar w:fldCharType="end"/>
            </w:r>
            <w:r>
              <w:fldChar w:fldCharType="separate"/>
            </w:r>
            <w:r w:rsidR="004B22EA">
              <w:rPr>
                <w:noProof/>
              </w:rPr>
              <w:t>[</w:t>
            </w:r>
            <w:hyperlink w:anchor="_ENREF_23" w:tooltip="Huybrechts, 2008 #22" w:history="1">
              <w:r w:rsidR="00061140">
                <w:rPr>
                  <w:noProof/>
                </w:rPr>
                <w:t>23</w:t>
              </w:r>
            </w:hyperlink>
            <w:r w:rsidR="004B22EA">
              <w:rPr>
                <w:noProof/>
              </w:rPr>
              <w:t>]</w:t>
            </w:r>
            <w:r>
              <w:fldChar w:fldCharType="end"/>
            </w:r>
          </w:p>
        </w:tc>
      </w:tr>
      <w:tr w:rsidR="00DC562F" w:rsidRPr="00296D56" w14:paraId="12512369" w14:textId="77777777" w:rsidTr="00D244E8">
        <w:trPr>
          <w:trHeight w:val="320"/>
        </w:trPr>
        <w:tc>
          <w:tcPr>
            <w:tcW w:w="4102" w:type="dxa"/>
            <w:shd w:val="clear" w:color="auto" w:fill="auto"/>
            <w:noWrap/>
            <w:vAlign w:val="center"/>
            <w:hideMark/>
          </w:tcPr>
          <w:p w14:paraId="0F34C1BB" w14:textId="77777777" w:rsidR="00DC562F" w:rsidRPr="00296D56" w:rsidRDefault="00DC562F" w:rsidP="00D244E8">
            <w:pPr>
              <w:spacing w:after="0" w:line="240" w:lineRule="auto"/>
              <w:rPr>
                <w:rFonts w:ascii="Calibri" w:eastAsia="Times New Roman" w:hAnsi="Calibri" w:cs="Times New Roman"/>
                <w:color w:val="000000"/>
              </w:rPr>
            </w:pPr>
            <w:proofErr w:type="spellStart"/>
            <w:r>
              <w:rPr>
                <w:rFonts w:ascii="Calibri" w:eastAsia="Times New Roman" w:hAnsi="Calibri" w:cs="Times New Roman"/>
                <w:color w:val="000000"/>
              </w:rPr>
              <w:t>mRS</w:t>
            </w:r>
            <w:proofErr w:type="spellEnd"/>
            <w:r>
              <w:rPr>
                <w:rFonts w:ascii="Calibri" w:eastAsia="Times New Roman" w:hAnsi="Calibri" w:cs="Times New Roman"/>
                <w:color w:val="000000"/>
              </w:rPr>
              <w:t xml:space="preserve"> </w:t>
            </w:r>
            <w:r w:rsidRPr="00296D56">
              <w:rPr>
                <w:rFonts w:ascii="Calibri" w:eastAsia="Times New Roman" w:hAnsi="Calibri" w:cs="Times New Roman"/>
                <w:color w:val="000000"/>
              </w:rPr>
              <w:t>3 vs 2</w:t>
            </w:r>
          </w:p>
        </w:tc>
        <w:tc>
          <w:tcPr>
            <w:tcW w:w="1414" w:type="dxa"/>
            <w:shd w:val="clear" w:color="auto" w:fill="auto"/>
            <w:noWrap/>
            <w:vAlign w:val="center"/>
            <w:hideMark/>
          </w:tcPr>
          <w:p w14:paraId="75F8D715" w14:textId="77777777" w:rsidR="00DC562F" w:rsidRPr="00296D56" w:rsidRDefault="00DC562F" w:rsidP="00D244E8">
            <w:pPr>
              <w:spacing w:after="0" w:line="240" w:lineRule="auto"/>
              <w:rPr>
                <w:rFonts w:ascii="Calibri" w:eastAsia="Times New Roman" w:hAnsi="Calibri" w:cs="Times New Roman"/>
                <w:color w:val="000000"/>
              </w:rPr>
            </w:pPr>
            <w:r w:rsidRPr="00296D56">
              <w:rPr>
                <w:rFonts w:ascii="Calibri" w:eastAsia="Times New Roman" w:hAnsi="Calibri" w:cs="Times New Roman"/>
                <w:color w:val="000000"/>
              </w:rPr>
              <w:t>1.16</w:t>
            </w:r>
          </w:p>
        </w:tc>
        <w:tc>
          <w:tcPr>
            <w:tcW w:w="2993" w:type="dxa"/>
            <w:vAlign w:val="center"/>
          </w:tcPr>
          <w:p w14:paraId="66602AA7" w14:textId="39D3820C" w:rsidR="00DC562F" w:rsidRPr="00296D56" w:rsidRDefault="005648D9" w:rsidP="00D244E8">
            <w:pPr>
              <w:spacing w:after="0" w:line="240" w:lineRule="auto"/>
              <w:rPr>
                <w:rFonts w:ascii="Calibri" w:eastAsia="Times New Roman" w:hAnsi="Calibri" w:cs="Times New Roman"/>
                <w:color w:val="000000"/>
              </w:rPr>
            </w:pPr>
            <w:r>
              <w:fldChar w:fldCharType="begin">
                <w:fldData xml:space="preserve">PEVuZE5vdGU+PENpdGU+PEF1dGhvcj5IdXlicmVjaHRzPC9BdXRob3I+PFllYXI+MjAwODwvWWVh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</w:fldData>
              </w:fldChar>
            </w:r>
            <w:r w:rsidR="004B22EA">
              <w:instrText xml:space="preserve"> ADDIN EN.CITE </w:instrText>
            </w:r>
            <w:r w:rsidR="004B22EA">
              <w:fldChar w:fldCharType="begin">
                <w:fldData xml:space="preserve">PEVuZE5vdGU+PENpdGU+PEF1dGhvcj5IdXlicmVjaHRzPC9BdXRob3I+PFllYXI+MjAwODwvWWVh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</w:fldData>
              </w:fldChar>
            </w:r>
            <w:r w:rsidR="004B22EA">
              <w:instrText xml:space="preserve"> ADDIN EN.CITE.DATA </w:instrText>
            </w:r>
            <w:r w:rsidR="004B22EA">
              <w:fldChar w:fldCharType="end"/>
            </w:r>
            <w:r>
              <w:fldChar w:fldCharType="separate"/>
            </w:r>
            <w:r w:rsidR="004B22EA">
              <w:rPr>
                <w:noProof/>
              </w:rPr>
              <w:t>[</w:t>
            </w:r>
            <w:hyperlink w:anchor="_ENREF_23" w:tooltip="Huybrechts, 2008 #22" w:history="1">
              <w:r w:rsidR="00061140">
                <w:rPr>
                  <w:noProof/>
                </w:rPr>
                <w:t>23</w:t>
              </w:r>
            </w:hyperlink>
            <w:r w:rsidR="004B22EA">
              <w:rPr>
                <w:noProof/>
              </w:rPr>
              <w:t>]</w:t>
            </w:r>
            <w:r>
              <w:fldChar w:fldCharType="end"/>
            </w:r>
          </w:p>
        </w:tc>
      </w:tr>
      <w:tr w:rsidR="00DC562F" w:rsidRPr="00296D56" w14:paraId="4A3DE142" w14:textId="77777777" w:rsidTr="00D244E8">
        <w:trPr>
          <w:trHeight w:val="320"/>
        </w:trPr>
        <w:tc>
          <w:tcPr>
            <w:tcW w:w="4102" w:type="dxa"/>
            <w:shd w:val="clear" w:color="auto" w:fill="auto"/>
            <w:noWrap/>
            <w:vAlign w:val="center"/>
            <w:hideMark/>
          </w:tcPr>
          <w:p w14:paraId="4DC82559" w14:textId="77777777" w:rsidR="00DC562F" w:rsidRPr="00296D56" w:rsidRDefault="00DC562F" w:rsidP="00D244E8">
            <w:pPr>
              <w:spacing w:after="0" w:line="240" w:lineRule="auto"/>
              <w:rPr>
                <w:rFonts w:ascii="Calibri" w:eastAsia="Times New Roman" w:hAnsi="Calibri" w:cs="Times New Roman"/>
                <w:color w:val="000000"/>
              </w:rPr>
            </w:pPr>
            <w:proofErr w:type="spellStart"/>
            <w:r>
              <w:rPr>
                <w:rFonts w:ascii="Calibri" w:eastAsia="Times New Roman" w:hAnsi="Calibri" w:cs="Times New Roman"/>
                <w:color w:val="000000"/>
              </w:rPr>
              <w:t>mRS</w:t>
            </w:r>
            <w:proofErr w:type="spellEnd"/>
            <w:r>
              <w:rPr>
                <w:rFonts w:ascii="Calibri" w:eastAsia="Times New Roman" w:hAnsi="Calibri" w:cs="Times New Roman"/>
                <w:color w:val="000000"/>
              </w:rPr>
              <w:t xml:space="preserve"> </w:t>
            </w:r>
            <w:r w:rsidRPr="00296D56">
              <w:rPr>
                <w:rFonts w:ascii="Calibri" w:eastAsia="Times New Roman" w:hAnsi="Calibri" w:cs="Times New Roman"/>
                <w:color w:val="000000"/>
              </w:rPr>
              <w:t>4 vs 3</w:t>
            </w:r>
          </w:p>
        </w:tc>
        <w:tc>
          <w:tcPr>
            <w:tcW w:w="1414" w:type="dxa"/>
            <w:shd w:val="clear" w:color="auto" w:fill="auto"/>
            <w:noWrap/>
            <w:vAlign w:val="center"/>
            <w:hideMark/>
          </w:tcPr>
          <w:p w14:paraId="124D95A3" w14:textId="77777777" w:rsidR="00DC562F" w:rsidRPr="00296D56" w:rsidRDefault="00DC562F" w:rsidP="00D244E8">
            <w:pPr>
              <w:spacing w:after="0" w:line="240" w:lineRule="auto"/>
              <w:rPr>
                <w:rFonts w:ascii="Calibri" w:eastAsia="Times New Roman" w:hAnsi="Calibri" w:cs="Times New Roman"/>
                <w:color w:val="000000"/>
              </w:rPr>
            </w:pPr>
            <w:r w:rsidRPr="00296D56">
              <w:rPr>
                <w:rFonts w:ascii="Calibri" w:eastAsia="Times New Roman" w:hAnsi="Calibri" w:cs="Times New Roman"/>
                <w:color w:val="000000"/>
              </w:rPr>
              <w:t>1.4</w:t>
            </w:r>
            <w:r>
              <w:rPr>
                <w:rFonts w:ascii="Calibri" w:eastAsia="Times New Roman" w:hAnsi="Calibri" w:cs="Times New Roman"/>
                <w:color w:val="000000"/>
              </w:rPr>
              <w:t>3</w:t>
            </w:r>
          </w:p>
        </w:tc>
        <w:tc>
          <w:tcPr>
            <w:tcW w:w="2993" w:type="dxa"/>
            <w:vAlign w:val="center"/>
          </w:tcPr>
          <w:p w14:paraId="45723A93" w14:textId="73C4AA02" w:rsidR="00DC562F" w:rsidRPr="00296D56" w:rsidRDefault="005648D9" w:rsidP="00D244E8">
            <w:pPr>
              <w:spacing w:after="0" w:line="240" w:lineRule="auto"/>
              <w:rPr>
                <w:rFonts w:ascii="Calibri" w:eastAsia="Times New Roman" w:hAnsi="Calibri" w:cs="Times New Roman"/>
                <w:color w:val="000000"/>
              </w:rPr>
            </w:pPr>
            <w:r>
              <w:fldChar w:fldCharType="begin">
                <w:fldData xml:space="preserve">PEVuZE5vdGU+PENpdGU+PEF1dGhvcj5IdXlicmVjaHRzPC9BdXRob3I+PFllYXI+MjAwODwvWWVh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</w:fldData>
              </w:fldChar>
            </w:r>
            <w:r w:rsidR="004B22EA">
              <w:instrText xml:space="preserve"> ADDIN EN.CITE </w:instrText>
            </w:r>
            <w:r w:rsidR="004B22EA">
              <w:fldChar w:fldCharType="begin">
                <w:fldData xml:space="preserve">PEVuZE5vdGU+PENpdGU+PEF1dGhvcj5IdXlicmVjaHRzPC9BdXRob3I+PFllYXI+MjAwODwvWWVh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</w:fldData>
              </w:fldChar>
            </w:r>
            <w:r w:rsidR="004B22EA">
              <w:instrText xml:space="preserve"> ADDIN EN.CITE.DATA </w:instrText>
            </w:r>
            <w:r w:rsidR="004B22EA">
              <w:fldChar w:fldCharType="end"/>
            </w:r>
            <w:r>
              <w:fldChar w:fldCharType="separate"/>
            </w:r>
            <w:r w:rsidR="004B22EA">
              <w:rPr>
                <w:noProof/>
              </w:rPr>
              <w:t>[</w:t>
            </w:r>
            <w:hyperlink w:anchor="_ENREF_23" w:tooltip="Huybrechts, 2008 #22" w:history="1">
              <w:r w:rsidR="00061140">
                <w:rPr>
                  <w:noProof/>
                </w:rPr>
                <w:t>23</w:t>
              </w:r>
            </w:hyperlink>
            <w:r w:rsidR="004B22EA">
              <w:rPr>
                <w:noProof/>
              </w:rPr>
              <w:t>]</w:t>
            </w:r>
            <w:r>
              <w:fldChar w:fldCharType="end"/>
            </w:r>
          </w:p>
        </w:tc>
      </w:tr>
      <w:tr w:rsidR="00DC562F" w:rsidRPr="00296D56" w14:paraId="49BBEDC1" w14:textId="77777777" w:rsidTr="00D244E8">
        <w:trPr>
          <w:trHeight w:val="320"/>
        </w:trPr>
        <w:tc>
          <w:tcPr>
            <w:tcW w:w="4102" w:type="dxa"/>
            <w:shd w:val="clear" w:color="auto" w:fill="auto"/>
            <w:noWrap/>
            <w:vAlign w:val="center"/>
            <w:hideMark/>
          </w:tcPr>
          <w:p w14:paraId="42F7823C" w14:textId="77777777" w:rsidR="00DC562F" w:rsidRPr="00296D56" w:rsidRDefault="00DC562F" w:rsidP="00D244E8">
            <w:pPr>
              <w:spacing w:after="0" w:line="240" w:lineRule="auto"/>
              <w:rPr>
                <w:rFonts w:ascii="Calibri" w:eastAsia="Times New Roman" w:hAnsi="Calibri" w:cs="Times New Roman"/>
                <w:color w:val="000000"/>
              </w:rPr>
            </w:pPr>
            <w:proofErr w:type="spellStart"/>
            <w:r>
              <w:rPr>
                <w:rFonts w:ascii="Calibri" w:eastAsia="Times New Roman" w:hAnsi="Calibri" w:cs="Times New Roman"/>
                <w:color w:val="000000"/>
              </w:rPr>
              <w:lastRenderedPageBreak/>
              <w:t>mRS</w:t>
            </w:r>
            <w:proofErr w:type="spellEnd"/>
            <w:r>
              <w:rPr>
                <w:rFonts w:ascii="Calibri" w:eastAsia="Times New Roman" w:hAnsi="Calibri" w:cs="Times New Roman"/>
                <w:color w:val="000000"/>
              </w:rPr>
              <w:t xml:space="preserve"> </w:t>
            </w:r>
            <w:r w:rsidRPr="00296D56">
              <w:rPr>
                <w:rFonts w:ascii="Calibri" w:eastAsia="Times New Roman" w:hAnsi="Calibri" w:cs="Times New Roman"/>
                <w:color w:val="000000"/>
              </w:rPr>
              <w:t>5 vs 4</w:t>
            </w:r>
          </w:p>
        </w:tc>
        <w:tc>
          <w:tcPr>
            <w:tcW w:w="1414" w:type="dxa"/>
            <w:shd w:val="clear" w:color="auto" w:fill="auto"/>
            <w:noWrap/>
            <w:vAlign w:val="center"/>
            <w:hideMark/>
          </w:tcPr>
          <w:p w14:paraId="2C4C08CC" w14:textId="77777777" w:rsidR="00DC562F" w:rsidRPr="00296D56" w:rsidRDefault="00DC562F" w:rsidP="00D244E8">
            <w:pPr>
              <w:spacing w:after="0" w:line="240" w:lineRule="auto"/>
              <w:rPr>
                <w:rFonts w:ascii="Calibri" w:eastAsia="Times New Roman" w:hAnsi="Calibri" w:cs="Times New Roman"/>
                <w:color w:val="000000"/>
              </w:rPr>
            </w:pPr>
            <w:r w:rsidRPr="00296D56">
              <w:rPr>
                <w:rFonts w:ascii="Calibri" w:eastAsia="Times New Roman" w:hAnsi="Calibri" w:cs="Times New Roman"/>
                <w:color w:val="000000"/>
              </w:rPr>
              <w:t>2.2</w:t>
            </w:r>
            <w:r>
              <w:rPr>
                <w:rFonts w:ascii="Calibri" w:eastAsia="Times New Roman" w:hAnsi="Calibri" w:cs="Times New Roman"/>
                <w:color w:val="000000"/>
              </w:rPr>
              <w:t>3</w:t>
            </w:r>
          </w:p>
        </w:tc>
        <w:tc>
          <w:tcPr>
            <w:tcW w:w="2993" w:type="dxa"/>
            <w:vAlign w:val="center"/>
          </w:tcPr>
          <w:p w14:paraId="7BFA3B25" w14:textId="092D6939" w:rsidR="00DC562F" w:rsidRPr="00296D56" w:rsidRDefault="005648D9" w:rsidP="00D244E8">
            <w:pPr>
              <w:spacing w:after="0" w:line="240" w:lineRule="auto"/>
              <w:rPr>
                <w:rFonts w:ascii="Calibri" w:eastAsia="Times New Roman" w:hAnsi="Calibri" w:cs="Times New Roman"/>
                <w:color w:val="000000"/>
              </w:rPr>
            </w:pPr>
            <w:r>
              <w:fldChar w:fldCharType="begin">
                <w:fldData xml:space="preserve">PEVuZE5vdGU+PENpdGU+PEF1dGhvcj5IdXlicmVjaHRzPC9BdXRob3I+PFllYXI+MjAwODwvWWVh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</w:fldData>
              </w:fldChar>
            </w:r>
            <w:r w:rsidR="004B22EA">
              <w:instrText xml:space="preserve"> ADDIN EN.CITE </w:instrText>
            </w:r>
            <w:r w:rsidR="004B22EA">
              <w:fldChar w:fldCharType="begin">
                <w:fldData xml:space="preserve">PEVuZE5vdGU+PENpdGU+PEF1dGhvcj5IdXlicmVjaHRzPC9BdXRob3I+PFllYXI+MjAwODwvWWVh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</w:fldData>
              </w:fldChar>
            </w:r>
            <w:r w:rsidR="004B22EA">
              <w:instrText xml:space="preserve"> ADDIN EN.CITE.DATA </w:instrText>
            </w:r>
            <w:r w:rsidR="004B22EA">
              <w:fldChar w:fldCharType="end"/>
            </w:r>
            <w:r>
              <w:fldChar w:fldCharType="separate"/>
            </w:r>
            <w:r w:rsidR="004B22EA">
              <w:rPr>
                <w:noProof/>
              </w:rPr>
              <w:t>[</w:t>
            </w:r>
            <w:hyperlink w:anchor="_ENREF_23" w:tooltip="Huybrechts, 2008 #22" w:history="1">
              <w:r w:rsidR="00061140">
                <w:rPr>
                  <w:noProof/>
                </w:rPr>
                <w:t>23</w:t>
              </w:r>
            </w:hyperlink>
            <w:r w:rsidR="004B22EA">
              <w:rPr>
                <w:noProof/>
              </w:rPr>
              <w:t>]</w:t>
            </w:r>
            <w:r>
              <w:fldChar w:fldCharType="end"/>
            </w:r>
          </w:p>
        </w:tc>
      </w:tr>
      <w:tr w:rsidR="00D244E8" w:rsidRPr="001E6700" w14:paraId="22FFEF24" w14:textId="77777777" w:rsidTr="00DD7ED4">
        <w:trPr>
          <w:trHeight w:val="320"/>
        </w:trPr>
        <w:tc>
          <w:tcPr>
            <w:tcW w:w="8509" w:type="dxa"/>
            <w:gridSpan w:val="3"/>
            <w:shd w:val="clear" w:color="auto" w:fill="auto"/>
            <w:noWrap/>
            <w:vAlign w:val="bottom"/>
          </w:tcPr>
          <w:p w14:paraId="2BA98FD7" w14:textId="5C3ED003" w:rsidR="00D244E8" w:rsidRPr="001E6700" w:rsidRDefault="00D244E8" w:rsidP="00DC562F">
            <w:pPr>
              <w:spacing w:after="0" w:line="240" w:lineRule="auto"/>
              <w:rPr>
                <w:rFonts w:ascii="Calibri" w:eastAsia="Times New Roman" w:hAnsi="Calibri" w:cs="Times New Roman"/>
                <w:b/>
                <w:color w:val="000000"/>
              </w:rPr>
            </w:pPr>
            <w:r w:rsidRPr="001E6700">
              <w:rPr>
                <w:rFonts w:ascii="Calibri" w:eastAsia="Times New Roman" w:hAnsi="Calibri" w:cs="Times New Roman"/>
                <w:b/>
                <w:color w:val="000000"/>
              </w:rPr>
              <w:t xml:space="preserve">Re-categorised </w:t>
            </w:r>
            <w:proofErr w:type="spellStart"/>
            <w:r>
              <w:rPr>
                <w:rFonts w:ascii="Calibri" w:eastAsia="Times New Roman" w:hAnsi="Calibri" w:cs="Times New Roman"/>
                <w:b/>
                <w:color w:val="000000"/>
              </w:rPr>
              <w:t>mRS</w:t>
            </w:r>
            <w:proofErr w:type="spellEnd"/>
            <w:r>
              <w:rPr>
                <w:rFonts w:ascii="Calibri" w:eastAsia="Times New Roman" w:hAnsi="Calibri" w:cs="Times New Roman"/>
                <w:b/>
                <w:color w:val="000000"/>
              </w:rPr>
              <w:t xml:space="preserve"> </w:t>
            </w:r>
            <w:r w:rsidRPr="001E6700">
              <w:rPr>
                <w:rFonts w:ascii="Calibri" w:eastAsia="Times New Roman" w:hAnsi="Calibri" w:cs="Times New Roman"/>
                <w:b/>
                <w:color w:val="000000"/>
              </w:rPr>
              <w:t>factors</w:t>
            </w:r>
            <w:r>
              <w:rPr>
                <w:rFonts w:ascii="Calibri" w:eastAsia="Times New Roman" w:hAnsi="Calibri" w:cs="Times New Roman"/>
                <w:b/>
                <w:color w:val="000000"/>
              </w:rPr>
              <w:t xml:space="preserve"> from </w:t>
            </w:r>
            <w:proofErr w:type="spellStart"/>
            <w:r w:rsidR="005B40C1" w:rsidRPr="005B40C1">
              <w:rPr>
                <w:rFonts w:ascii="Calibri" w:eastAsia="Times New Roman" w:hAnsi="Calibri" w:cs="Times New Roman"/>
                <w:b/>
                <w:color w:val="000000"/>
              </w:rPr>
              <w:t>Huybrechts</w:t>
            </w:r>
            <w:proofErr w:type="spellEnd"/>
            <w:r w:rsidR="005B40C1" w:rsidRPr="005B40C1">
              <w:rPr>
                <w:rFonts w:ascii="Calibri" w:eastAsia="Times New Roman" w:hAnsi="Calibri" w:cs="Times New Roman"/>
                <w:b/>
                <w:color w:val="000000"/>
              </w:rPr>
              <w:t xml:space="preserve"> et al.</w:t>
            </w:r>
            <w:r w:rsidR="00085F47">
              <w:rPr>
                <w:rFonts w:ascii="Calibri" w:eastAsia="Times New Roman" w:hAnsi="Calibri" w:cs="Times New Roman"/>
                <w:b/>
                <w:color w:val="000000"/>
              </w:rPr>
              <w:t xml:space="preserve"> </w:t>
            </w:r>
            <w:r w:rsidR="005648D9" w:rsidRPr="005B40C1">
              <w:rPr>
                <w:rFonts w:ascii="Calibri" w:eastAsia="Times New Roman" w:hAnsi="Calibri" w:cs="Times New Roman"/>
                <w:b/>
                <w:color w:val="000000"/>
              </w:rPr>
              <w:fldChar w:fldCharType="begin">
                <w:fldData xml:space="preserve">PEVuZE5vdGU+PENpdGU+PEF1dGhvcj5IdXlicmVjaHRzPC9BdXRob3I+PFllYXI+MjAwODwvWWVh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</w:fldData>
              </w:fldChar>
            </w:r>
            <w:r w:rsidR="004B22EA">
              <w:rPr>
                <w:rFonts w:ascii="Calibri" w:eastAsia="Times New Roman" w:hAnsi="Calibri" w:cs="Times New Roman"/>
                <w:b/>
                <w:color w:val="000000"/>
              </w:rPr>
              <w:instrText xml:space="preserve"> ADDIN EN.CITE </w:instrText>
            </w:r>
            <w:r w:rsidR="004B22EA">
              <w:rPr>
                <w:rFonts w:ascii="Calibri" w:eastAsia="Times New Roman" w:hAnsi="Calibri" w:cs="Times New Roman"/>
                <w:b/>
                <w:color w:val="000000"/>
              </w:rPr>
              <w:fldChar w:fldCharType="begin">
                <w:fldData xml:space="preserve">PEVuZE5vdGU+PENpdGU+PEF1dGhvcj5IdXlicmVjaHRzPC9BdXRob3I+PFllYXI+MjAwODwvWWVh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</w:fldData>
              </w:fldChar>
            </w:r>
            <w:r w:rsidR="004B22EA">
              <w:rPr>
                <w:rFonts w:ascii="Calibri" w:eastAsia="Times New Roman" w:hAnsi="Calibri" w:cs="Times New Roman"/>
                <w:b/>
                <w:color w:val="000000"/>
              </w:rPr>
              <w:instrText xml:space="preserve"> ADDIN EN.CITE.DATA </w:instrText>
            </w:r>
            <w:r w:rsidR="004B22EA">
              <w:rPr>
                <w:rFonts w:ascii="Calibri" w:eastAsia="Times New Roman" w:hAnsi="Calibri" w:cs="Times New Roman"/>
                <w:b/>
                <w:color w:val="000000"/>
              </w:rPr>
            </w:r>
            <w:r w:rsidR="004B22EA">
              <w:rPr>
                <w:rFonts w:ascii="Calibri" w:eastAsia="Times New Roman" w:hAnsi="Calibri" w:cs="Times New Roman"/>
                <w:b/>
                <w:color w:val="000000"/>
              </w:rPr>
              <w:fldChar w:fldCharType="end"/>
            </w:r>
            <w:r w:rsidR="005648D9" w:rsidRPr="005B40C1">
              <w:rPr>
                <w:rFonts w:ascii="Calibri" w:eastAsia="Times New Roman" w:hAnsi="Calibri" w:cs="Times New Roman"/>
                <w:b/>
                <w:color w:val="000000"/>
              </w:rPr>
            </w:r>
            <w:r w:rsidR="005648D9" w:rsidRPr="005B40C1">
              <w:rPr>
                <w:rFonts w:ascii="Calibri" w:eastAsia="Times New Roman" w:hAnsi="Calibri" w:cs="Times New Roman"/>
                <w:b/>
                <w:color w:val="000000"/>
              </w:rPr>
              <w:fldChar w:fldCharType="separate"/>
            </w:r>
            <w:r w:rsidR="004B22EA">
              <w:rPr>
                <w:rFonts w:ascii="Calibri" w:eastAsia="Times New Roman" w:hAnsi="Calibri" w:cs="Times New Roman"/>
                <w:b/>
                <w:noProof/>
                <w:color w:val="000000"/>
              </w:rPr>
              <w:t>[</w:t>
            </w:r>
            <w:hyperlink w:anchor="_ENREF_23" w:tooltip="Huybrechts, 2008 #22" w:history="1">
              <w:r w:rsidR="00061140">
                <w:rPr>
                  <w:rFonts w:ascii="Calibri" w:eastAsia="Times New Roman" w:hAnsi="Calibri" w:cs="Times New Roman"/>
                  <w:b/>
                  <w:noProof/>
                  <w:color w:val="000000"/>
                </w:rPr>
                <w:t>23</w:t>
              </w:r>
            </w:hyperlink>
            <w:r w:rsidR="004B22EA">
              <w:rPr>
                <w:rFonts w:ascii="Calibri" w:eastAsia="Times New Roman" w:hAnsi="Calibri" w:cs="Times New Roman"/>
                <w:b/>
                <w:noProof/>
                <w:color w:val="000000"/>
              </w:rPr>
              <w:t>]</w:t>
            </w:r>
            <w:r w:rsidR="005648D9" w:rsidRPr="005B40C1">
              <w:rPr>
                <w:rFonts w:ascii="Calibri" w:eastAsia="Times New Roman" w:hAnsi="Calibri" w:cs="Times New Roman"/>
                <w:b/>
                <w:color w:val="000000"/>
              </w:rPr>
              <w:fldChar w:fldCharType="end"/>
            </w:r>
          </w:p>
        </w:tc>
      </w:tr>
      <w:tr w:rsidR="00DC562F" w:rsidRPr="00296D56" w14:paraId="73C0E5E3" w14:textId="77777777" w:rsidTr="00D244E8">
        <w:trPr>
          <w:trHeight w:val="320"/>
        </w:trPr>
        <w:tc>
          <w:tcPr>
            <w:tcW w:w="4102" w:type="dxa"/>
            <w:shd w:val="clear" w:color="auto" w:fill="auto"/>
            <w:noWrap/>
            <w:vAlign w:val="bottom"/>
          </w:tcPr>
          <w:p w14:paraId="4F860F38" w14:textId="77777777" w:rsidR="00DC562F" w:rsidRPr="00296D56" w:rsidRDefault="00DC562F" w:rsidP="00DC562F">
            <w:pPr>
              <w:spacing w:after="0" w:line="240" w:lineRule="auto"/>
              <w:rPr>
                <w:rFonts w:ascii="Calibri" w:eastAsia="Times New Roman" w:hAnsi="Calibri" w:cs="Times New Roman"/>
                <w:color w:val="000000"/>
              </w:rPr>
            </w:pPr>
            <w:proofErr w:type="spellStart"/>
            <w:r>
              <w:rPr>
                <w:rFonts w:ascii="Calibri" w:eastAsia="Times New Roman" w:hAnsi="Calibri" w:cs="Times New Roman"/>
                <w:color w:val="000000"/>
              </w:rPr>
              <w:t>mRS</w:t>
            </w:r>
            <w:proofErr w:type="spellEnd"/>
            <w:r>
              <w:rPr>
                <w:rFonts w:ascii="Calibri" w:eastAsia="Times New Roman" w:hAnsi="Calibri" w:cs="Times New Roman"/>
                <w:color w:val="000000"/>
              </w:rPr>
              <w:t xml:space="preserve"> 1 to 2 vs 2</w:t>
            </w:r>
          </w:p>
        </w:tc>
        <w:tc>
          <w:tcPr>
            <w:tcW w:w="1414" w:type="dxa"/>
            <w:shd w:val="clear" w:color="auto" w:fill="auto"/>
            <w:noWrap/>
            <w:vAlign w:val="bottom"/>
          </w:tcPr>
          <w:p w14:paraId="6502BAB2" w14:textId="77777777" w:rsidR="00DC562F" w:rsidRPr="00296D56" w:rsidRDefault="00DC562F" w:rsidP="00DC562F">
            <w:pPr>
              <w:spacing w:after="0" w:line="240" w:lineRule="auto"/>
              <w:rPr>
                <w:rFonts w:ascii="Calibri" w:eastAsia="Times New Roman" w:hAnsi="Calibri" w:cs="Times New Roman"/>
                <w:color w:val="000000"/>
              </w:rPr>
            </w:pPr>
            <w:r>
              <w:rPr>
                <w:rFonts w:ascii="Calibri" w:eastAsia="Times New Roman" w:hAnsi="Calibri" w:cs="Times New Roman"/>
                <w:color w:val="000000"/>
              </w:rPr>
              <w:t>0.95</w:t>
            </w:r>
          </w:p>
        </w:tc>
        <w:tc>
          <w:tcPr>
            <w:tcW w:w="2993" w:type="dxa"/>
          </w:tcPr>
          <w:p w14:paraId="34C13953" w14:textId="77777777" w:rsidR="00DC562F" w:rsidRDefault="00DC562F" w:rsidP="00DC562F">
            <w:pPr>
              <w:spacing w:after="0" w:line="240" w:lineRule="auto"/>
              <w:rPr>
                <w:rFonts w:ascii="Calibri" w:eastAsia="Times New Roman" w:hAnsi="Calibri" w:cs="Times New Roman"/>
                <w:color w:val="000000"/>
              </w:rPr>
            </w:pPr>
            <w:r>
              <w:rPr>
                <w:rFonts w:ascii="Calibri" w:eastAsia="Times New Roman" w:hAnsi="Calibri" w:cs="Times New Roman"/>
                <w:color w:val="000000"/>
              </w:rPr>
              <w:t>=([1.18+1.32]/2)/1.32</w:t>
            </w:r>
          </w:p>
        </w:tc>
      </w:tr>
      <w:tr w:rsidR="00DC562F" w:rsidRPr="00296D56" w14:paraId="38094358" w14:textId="77777777" w:rsidTr="00D244E8">
        <w:trPr>
          <w:trHeight w:val="320"/>
        </w:trPr>
        <w:tc>
          <w:tcPr>
            <w:tcW w:w="4102" w:type="dxa"/>
            <w:shd w:val="clear" w:color="auto" w:fill="auto"/>
            <w:noWrap/>
            <w:vAlign w:val="bottom"/>
          </w:tcPr>
          <w:p w14:paraId="4A403345" w14:textId="77777777" w:rsidR="00DC562F" w:rsidRPr="00296D56" w:rsidRDefault="00DC562F" w:rsidP="00DC562F">
            <w:pPr>
              <w:spacing w:after="0" w:line="240" w:lineRule="auto"/>
              <w:rPr>
                <w:rFonts w:ascii="Calibri" w:eastAsia="Times New Roman" w:hAnsi="Calibri" w:cs="Times New Roman"/>
                <w:color w:val="000000"/>
              </w:rPr>
            </w:pPr>
            <w:proofErr w:type="spellStart"/>
            <w:r>
              <w:rPr>
                <w:rFonts w:ascii="Calibri" w:eastAsia="Times New Roman" w:hAnsi="Calibri" w:cs="Times New Roman"/>
                <w:color w:val="000000"/>
              </w:rPr>
              <w:t>mRS</w:t>
            </w:r>
            <w:proofErr w:type="spellEnd"/>
            <w:r>
              <w:rPr>
                <w:rFonts w:ascii="Calibri" w:eastAsia="Times New Roman" w:hAnsi="Calibri" w:cs="Times New Roman"/>
                <w:color w:val="000000"/>
              </w:rPr>
              <w:t xml:space="preserve"> 3 to 4 vs 2</w:t>
            </w:r>
          </w:p>
        </w:tc>
        <w:tc>
          <w:tcPr>
            <w:tcW w:w="1414" w:type="dxa"/>
            <w:shd w:val="clear" w:color="auto" w:fill="auto"/>
            <w:noWrap/>
            <w:vAlign w:val="bottom"/>
          </w:tcPr>
          <w:p w14:paraId="1BFBB702" w14:textId="77777777" w:rsidR="00DC562F" w:rsidRPr="00296D56" w:rsidRDefault="00DC562F" w:rsidP="00DC562F">
            <w:pPr>
              <w:spacing w:after="0" w:line="240" w:lineRule="auto"/>
              <w:rPr>
                <w:rFonts w:ascii="Calibri" w:eastAsia="Times New Roman" w:hAnsi="Calibri" w:cs="Times New Roman"/>
                <w:color w:val="000000"/>
              </w:rPr>
            </w:pPr>
            <w:r>
              <w:rPr>
                <w:rFonts w:ascii="Calibri" w:eastAsia="Times New Roman" w:hAnsi="Calibri" w:cs="Times New Roman"/>
                <w:color w:val="000000"/>
              </w:rPr>
              <w:t>1.71</w:t>
            </w:r>
          </w:p>
        </w:tc>
        <w:tc>
          <w:tcPr>
            <w:tcW w:w="2993" w:type="dxa"/>
          </w:tcPr>
          <w:p w14:paraId="22A89282" w14:textId="77777777" w:rsidR="00DC562F" w:rsidRDefault="00DC562F" w:rsidP="00DC562F">
            <w:pPr>
              <w:spacing w:after="0" w:line="240" w:lineRule="auto"/>
              <w:rPr>
                <w:rFonts w:ascii="Calibri" w:eastAsia="Times New Roman" w:hAnsi="Calibri" w:cs="Times New Roman"/>
                <w:color w:val="000000"/>
              </w:rPr>
            </w:pPr>
            <w:r>
              <w:rPr>
                <w:rFonts w:ascii="Calibri" w:eastAsia="Times New Roman" w:hAnsi="Calibri" w:cs="Times New Roman"/>
                <w:color w:val="000000"/>
              </w:rPr>
              <w:t>=1.32* ([1.16+1.43]/2)</w:t>
            </w:r>
          </w:p>
        </w:tc>
      </w:tr>
      <w:tr w:rsidR="00DC562F" w:rsidRPr="00296D56" w14:paraId="13637C0D" w14:textId="77777777" w:rsidTr="00D244E8">
        <w:trPr>
          <w:trHeight w:val="320"/>
        </w:trPr>
        <w:tc>
          <w:tcPr>
            <w:tcW w:w="4102" w:type="dxa"/>
            <w:shd w:val="clear" w:color="auto" w:fill="auto"/>
            <w:noWrap/>
            <w:vAlign w:val="bottom"/>
          </w:tcPr>
          <w:p w14:paraId="566950B2" w14:textId="77777777" w:rsidR="00DC562F" w:rsidRPr="00296D56" w:rsidRDefault="00DC562F" w:rsidP="00DC562F">
            <w:pPr>
              <w:spacing w:after="0" w:line="240" w:lineRule="auto"/>
              <w:rPr>
                <w:rFonts w:ascii="Calibri" w:eastAsia="Times New Roman" w:hAnsi="Calibri" w:cs="Times New Roman"/>
                <w:color w:val="000000"/>
              </w:rPr>
            </w:pPr>
            <w:proofErr w:type="spellStart"/>
            <w:r>
              <w:rPr>
                <w:rFonts w:ascii="Calibri" w:eastAsia="Times New Roman" w:hAnsi="Calibri" w:cs="Times New Roman"/>
                <w:color w:val="000000"/>
              </w:rPr>
              <w:t>mRS</w:t>
            </w:r>
            <w:proofErr w:type="spellEnd"/>
            <w:r>
              <w:rPr>
                <w:rFonts w:ascii="Calibri" w:eastAsia="Times New Roman" w:hAnsi="Calibri" w:cs="Times New Roman"/>
                <w:color w:val="000000"/>
              </w:rPr>
              <w:t xml:space="preserve"> 5 vs 2</w:t>
            </w:r>
          </w:p>
        </w:tc>
        <w:tc>
          <w:tcPr>
            <w:tcW w:w="1414" w:type="dxa"/>
            <w:shd w:val="clear" w:color="auto" w:fill="auto"/>
            <w:noWrap/>
            <w:vAlign w:val="bottom"/>
          </w:tcPr>
          <w:p w14:paraId="2149B2AE" w14:textId="77777777" w:rsidR="00DC562F" w:rsidRPr="00296D56" w:rsidRDefault="00DC562F" w:rsidP="00DC562F">
            <w:pPr>
              <w:spacing w:after="0" w:line="240" w:lineRule="auto"/>
              <w:rPr>
                <w:rFonts w:ascii="Calibri" w:eastAsia="Times New Roman" w:hAnsi="Calibri" w:cs="Times New Roman"/>
                <w:color w:val="000000"/>
              </w:rPr>
            </w:pPr>
            <w:r>
              <w:rPr>
                <w:rFonts w:ascii="Calibri" w:eastAsia="Times New Roman" w:hAnsi="Calibri" w:cs="Times New Roman"/>
                <w:color w:val="000000"/>
              </w:rPr>
              <w:t>4.87</w:t>
            </w:r>
          </w:p>
        </w:tc>
        <w:tc>
          <w:tcPr>
            <w:tcW w:w="2993" w:type="dxa"/>
          </w:tcPr>
          <w:p w14:paraId="235873E9" w14:textId="77777777" w:rsidR="00DC562F" w:rsidRDefault="00DC562F" w:rsidP="00DC562F">
            <w:pPr>
              <w:spacing w:after="0" w:line="240" w:lineRule="auto"/>
              <w:rPr>
                <w:rFonts w:ascii="Calibri" w:eastAsia="Times New Roman" w:hAnsi="Calibri" w:cs="Times New Roman"/>
                <w:color w:val="000000"/>
              </w:rPr>
            </w:pPr>
            <w:r>
              <w:rPr>
                <w:rFonts w:ascii="Calibri" w:eastAsia="Times New Roman" w:hAnsi="Calibri" w:cs="Times New Roman"/>
                <w:color w:val="000000"/>
              </w:rPr>
              <w:t>=2.23*1.43*1.16*1.32</w:t>
            </w:r>
          </w:p>
        </w:tc>
      </w:tr>
      <w:tr w:rsidR="00D244E8" w:rsidRPr="00296D56" w14:paraId="79CAC4EA" w14:textId="77777777" w:rsidTr="00DD7ED4">
        <w:trPr>
          <w:trHeight w:val="320"/>
        </w:trPr>
        <w:tc>
          <w:tcPr>
            <w:tcW w:w="8509" w:type="dxa"/>
            <w:gridSpan w:val="3"/>
            <w:shd w:val="clear" w:color="auto" w:fill="auto"/>
            <w:noWrap/>
            <w:vAlign w:val="bottom"/>
          </w:tcPr>
          <w:p w14:paraId="1BE34B41" w14:textId="0F76C892" w:rsidR="00D244E8" w:rsidRDefault="00D244E8" w:rsidP="00DC562F">
            <w:pPr>
              <w:spacing w:after="0" w:line="240" w:lineRule="auto"/>
              <w:rPr>
                <w:rFonts w:ascii="Calibri" w:eastAsia="Times New Roman" w:hAnsi="Calibri" w:cs="Times New Roman"/>
                <w:color w:val="000000"/>
              </w:rPr>
            </w:pPr>
            <w:r w:rsidRPr="00F55F33">
              <w:rPr>
                <w:rFonts w:ascii="Calibri" w:eastAsia="Times New Roman" w:hAnsi="Calibri" w:cs="Times New Roman"/>
                <w:b/>
                <w:color w:val="000000"/>
              </w:rPr>
              <w:t>Adjusted values for model</w:t>
            </w:r>
          </w:p>
        </w:tc>
      </w:tr>
      <w:tr w:rsidR="00DC562F" w:rsidRPr="00296D56" w14:paraId="04B412EE" w14:textId="77777777" w:rsidTr="00D244E8">
        <w:trPr>
          <w:trHeight w:val="320"/>
        </w:trPr>
        <w:tc>
          <w:tcPr>
            <w:tcW w:w="4102" w:type="dxa"/>
            <w:shd w:val="clear" w:color="auto" w:fill="auto"/>
            <w:noWrap/>
            <w:vAlign w:val="bottom"/>
          </w:tcPr>
          <w:p w14:paraId="72F15012" w14:textId="77777777" w:rsidR="00DC562F" w:rsidRDefault="00DC562F" w:rsidP="00DC562F">
            <w:pPr>
              <w:spacing w:after="0" w:line="240" w:lineRule="auto"/>
              <w:rPr>
                <w:rFonts w:ascii="Calibri" w:eastAsia="Times New Roman" w:hAnsi="Calibri" w:cs="Times New Roman"/>
                <w:color w:val="000000"/>
              </w:rPr>
            </w:pPr>
            <w:r>
              <w:rPr>
                <w:rFonts w:ascii="Calibri" w:eastAsia="Times New Roman" w:hAnsi="Calibri" w:cs="Times New Roman"/>
                <w:color w:val="000000"/>
              </w:rPr>
              <w:t>Mild stroke</w:t>
            </w:r>
          </w:p>
        </w:tc>
        <w:tc>
          <w:tcPr>
            <w:tcW w:w="1414" w:type="dxa"/>
            <w:shd w:val="clear" w:color="auto" w:fill="auto"/>
            <w:noWrap/>
            <w:vAlign w:val="bottom"/>
          </w:tcPr>
          <w:p w14:paraId="2E99C78A" w14:textId="77777777" w:rsidR="00DC562F" w:rsidRDefault="00DC562F" w:rsidP="00DC562F">
            <w:pPr>
              <w:spacing w:after="0" w:line="240" w:lineRule="auto"/>
              <w:rPr>
                <w:rFonts w:ascii="Calibri" w:eastAsia="Times New Roman" w:hAnsi="Calibri" w:cs="Times New Roman"/>
                <w:color w:val="000000"/>
              </w:rPr>
            </w:pPr>
            <w:r>
              <w:rPr>
                <w:rFonts w:ascii="Calibri" w:eastAsia="Times New Roman" w:hAnsi="Calibri" w:cs="Times New Roman"/>
                <w:color w:val="000000"/>
              </w:rPr>
              <w:t>2.56</w:t>
            </w:r>
          </w:p>
        </w:tc>
        <w:tc>
          <w:tcPr>
            <w:tcW w:w="2993" w:type="dxa"/>
          </w:tcPr>
          <w:p w14:paraId="5C88BC7E" w14:textId="77777777" w:rsidR="00DC562F" w:rsidRDefault="00DC562F" w:rsidP="00DC562F">
            <w:pPr>
              <w:spacing w:after="0" w:line="240" w:lineRule="auto"/>
              <w:rPr>
                <w:rFonts w:ascii="Calibri" w:eastAsia="Times New Roman" w:hAnsi="Calibri" w:cs="Times New Roman"/>
                <w:color w:val="000000"/>
              </w:rPr>
            </w:pPr>
            <w:r>
              <w:rPr>
                <w:rFonts w:ascii="Calibri" w:eastAsia="Times New Roman" w:hAnsi="Calibri" w:cs="Times New Roman"/>
                <w:color w:val="000000"/>
              </w:rPr>
              <w:t>=0.95*2.71</w:t>
            </w:r>
          </w:p>
        </w:tc>
      </w:tr>
      <w:tr w:rsidR="00DC562F" w:rsidRPr="00296D56" w14:paraId="495DB997" w14:textId="77777777" w:rsidTr="00D244E8">
        <w:trPr>
          <w:trHeight w:val="320"/>
        </w:trPr>
        <w:tc>
          <w:tcPr>
            <w:tcW w:w="4102" w:type="dxa"/>
            <w:shd w:val="clear" w:color="auto" w:fill="auto"/>
            <w:noWrap/>
            <w:vAlign w:val="bottom"/>
          </w:tcPr>
          <w:p w14:paraId="0B46F02F" w14:textId="77777777" w:rsidR="00DC562F" w:rsidRDefault="00DC562F" w:rsidP="00DC562F">
            <w:pPr>
              <w:spacing w:after="0" w:line="240" w:lineRule="auto"/>
              <w:rPr>
                <w:rFonts w:ascii="Calibri" w:eastAsia="Times New Roman" w:hAnsi="Calibri" w:cs="Times New Roman"/>
                <w:color w:val="000000"/>
              </w:rPr>
            </w:pPr>
            <w:r>
              <w:rPr>
                <w:rFonts w:ascii="Calibri" w:eastAsia="Times New Roman" w:hAnsi="Calibri" w:cs="Times New Roman"/>
                <w:color w:val="000000"/>
              </w:rPr>
              <w:t>Moderate stroke</w:t>
            </w:r>
          </w:p>
        </w:tc>
        <w:tc>
          <w:tcPr>
            <w:tcW w:w="1414" w:type="dxa"/>
            <w:shd w:val="clear" w:color="auto" w:fill="auto"/>
            <w:noWrap/>
            <w:vAlign w:val="bottom"/>
          </w:tcPr>
          <w:p w14:paraId="3B78E5A2" w14:textId="77777777" w:rsidR="00DC562F" w:rsidRDefault="00DC562F" w:rsidP="00DC562F">
            <w:pPr>
              <w:spacing w:after="0" w:line="240" w:lineRule="auto"/>
              <w:rPr>
                <w:rFonts w:ascii="Calibri" w:eastAsia="Times New Roman" w:hAnsi="Calibri" w:cs="Times New Roman"/>
                <w:color w:val="000000"/>
              </w:rPr>
            </w:pPr>
            <w:r>
              <w:rPr>
                <w:rFonts w:ascii="Calibri" w:eastAsia="Times New Roman" w:hAnsi="Calibri" w:cs="Times New Roman"/>
                <w:color w:val="000000"/>
              </w:rPr>
              <w:t>4.63</w:t>
            </w:r>
          </w:p>
        </w:tc>
        <w:tc>
          <w:tcPr>
            <w:tcW w:w="2993" w:type="dxa"/>
          </w:tcPr>
          <w:p w14:paraId="280E5849" w14:textId="77777777" w:rsidR="00DC562F" w:rsidRDefault="00DC562F" w:rsidP="00DC562F">
            <w:pPr>
              <w:spacing w:after="0" w:line="240" w:lineRule="auto"/>
              <w:rPr>
                <w:rFonts w:ascii="Calibri" w:eastAsia="Times New Roman" w:hAnsi="Calibri" w:cs="Times New Roman"/>
                <w:color w:val="000000"/>
              </w:rPr>
            </w:pPr>
            <w:r>
              <w:rPr>
                <w:rFonts w:ascii="Calibri" w:eastAsia="Times New Roman" w:hAnsi="Calibri" w:cs="Times New Roman"/>
                <w:color w:val="000000"/>
              </w:rPr>
              <w:t>=1.71*2.71</w:t>
            </w:r>
          </w:p>
        </w:tc>
      </w:tr>
      <w:tr w:rsidR="00DC562F" w:rsidRPr="00296D56" w14:paraId="511091A2" w14:textId="77777777" w:rsidTr="00D244E8">
        <w:trPr>
          <w:trHeight w:val="320"/>
        </w:trPr>
        <w:tc>
          <w:tcPr>
            <w:tcW w:w="4102" w:type="dxa"/>
            <w:shd w:val="clear" w:color="auto" w:fill="auto"/>
            <w:noWrap/>
            <w:vAlign w:val="bottom"/>
          </w:tcPr>
          <w:p w14:paraId="2BA5C43A" w14:textId="77777777" w:rsidR="00DC562F" w:rsidRDefault="00DC562F" w:rsidP="00DC562F">
            <w:pPr>
              <w:spacing w:after="0" w:line="240" w:lineRule="auto"/>
              <w:rPr>
                <w:rFonts w:ascii="Calibri" w:eastAsia="Times New Roman" w:hAnsi="Calibri" w:cs="Times New Roman"/>
                <w:color w:val="000000"/>
              </w:rPr>
            </w:pPr>
            <w:r>
              <w:rPr>
                <w:rFonts w:ascii="Calibri" w:eastAsia="Times New Roman" w:hAnsi="Calibri" w:cs="Times New Roman"/>
                <w:color w:val="000000"/>
              </w:rPr>
              <w:t>Severe stroke</w:t>
            </w:r>
          </w:p>
        </w:tc>
        <w:tc>
          <w:tcPr>
            <w:tcW w:w="1414" w:type="dxa"/>
            <w:shd w:val="clear" w:color="auto" w:fill="auto"/>
            <w:noWrap/>
            <w:vAlign w:val="bottom"/>
          </w:tcPr>
          <w:p w14:paraId="1165ADE7" w14:textId="77777777" w:rsidR="00DC562F" w:rsidRDefault="00DC562F" w:rsidP="00DC562F">
            <w:pPr>
              <w:spacing w:after="0" w:line="240" w:lineRule="auto"/>
              <w:rPr>
                <w:rFonts w:ascii="Calibri" w:eastAsia="Times New Roman" w:hAnsi="Calibri" w:cs="Times New Roman"/>
                <w:color w:val="000000"/>
              </w:rPr>
            </w:pPr>
            <w:r>
              <w:rPr>
                <w:rFonts w:ascii="Calibri" w:eastAsia="Times New Roman" w:hAnsi="Calibri" w:cs="Times New Roman"/>
                <w:color w:val="000000"/>
              </w:rPr>
              <w:t>13.18</w:t>
            </w:r>
          </w:p>
        </w:tc>
        <w:tc>
          <w:tcPr>
            <w:tcW w:w="2993" w:type="dxa"/>
          </w:tcPr>
          <w:p w14:paraId="04CD3FAD" w14:textId="77777777" w:rsidR="00DC562F" w:rsidRDefault="00DC562F" w:rsidP="00DC562F">
            <w:pPr>
              <w:spacing w:after="0" w:line="240" w:lineRule="auto"/>
              <w:rPr>
                <w:rFonts w:ascii="Calibri" w:eastAsia="Times New Roman" w:hAnsi="Calibri" w:cs="Times New Roman"/>
                <w:color w:val="000000"/>
              </w:rPr>
            </w:pPr>
            <w:r>
              <w:rPr>
                <w:rFonts w:ascii="Calibri" w:eastAsia="Times New Roman" w:hAnsi="Calibri" w:cs="Times New Roman"/>
                <w:color w:val="000000"/>
              </w:rPr>
              <w:t>=4.87*2.71</w:t>
            </w:r>
          </w:p>
        </w:tc>
      </w:tr>
    </w:tbl>
    <w:p w14:paraId="425FDAC5" w14:textId="77777777" w:rsidR="00DC562F" w:rsidRPr="00DC562F" w:rsidRDefault="00DC562F" w:rsidP="00DC562F"/>
    <w:p w14:paraId="36E94584" w14:textId="50D05640" w:rsidR="00CD0D90" w:rsidRDefault="00CD0D90" w:rsidP="00CD0D90">
      <w:pPr>
        <w:pStyle w:val="Heading2"/>
      </w:pPr>
      <w:bookmarkStart w:id="51" w:name="_Toc264939"/>
      <w:r>
        <w:t>Treatment effects on all-cause mortality</w:t>
      </w:r>
      <w:bookmarkEnd w:id="51"/>
    </w:p>
    <w:p w14:paraId="68CA79A9" w14:textId="04D9CC61" w:rsidR="00DC562F" w:rsidRDefault="00DC562F" w:rsidP="00C35087">
      <w:pPr>
        <w:jc w:val="both"/>
      </w:pPr>
      <w:r>
        <w:t xml:space="preserve">Patients in the post-stroke health states continue to receive treatment with either </w:t>
      </w:r>
      <w:r w:rsidR="00C35087">
        <w:t xml:space="preserve">placebo (no treatment), </w:t>
      </w:r>
      <w:r>
        <w:t>aspirin or OAC therapy. Randomised controlled trial evidence has shown these treatments to have an impact on all-cause mortality</w:t>
      </w:r>
      <w:r w:rsidR="004B22EA">
        <w:t xml:space="preserve"> </w:t>
      </w:r>
      <w:r>
        <w:fldChar w:fldCharType="begin">
          <w:fldData xml:space="preserve">PEVuZE5vdGU+PENpdGU+PEF1dGhvcj5EaWVuZXI8L0F1dGhvcj48WWVhcj4yMDEwPC9ZZWFyPjxS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=
</w:fldData>
        </w:fldChar>
      </w:r>
      <w:r w:rsidR="004B22EA">
        <w:instrText xml:space="preserve"> ADDIN EN.CITE </w:instrText>
      </w:r>
      <w:r w:rsidR="004B22EA">
        <w:fldChar w:fldCharType="begin">
          <w:fldData xml:space="preserve">PEVuZE5vdGU+PENpdGU+PEF1dGhvcj5EaWVuZXI8L0F1dGhvcj48WWVhcj4yMDEwPC9ZZWFyPjxS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=
</w:fldData>
        </w:fldChar>
      </w:r>
      <w:r w:rsidR="004B22EA">
        <w:instrText xml:space="preserve"> ADDIN EN.CITE.DATA </w:instrText>
      </w:r>
      <w:r w:rsidR="004B22EA">
        <w:fldChar w:fldCharType="end"/>
      </w:r>
      <w:r>
        <w:fldChar w:fldCharType="separate"/>
      </w:r>
      <w:r w:rsidR="004B22EA">
        <w:rPr>
          <w:noProof/>
        </w:rPr>
        <w:t>[</w:t>
      </w:r>
      <w:hyperlink w:anchor="_ENREF_9" w:tooltip="Easton, 2012 #14" w:history="1">
        <w:r w:rsidR="00061140">
          <w:rPr>
            <w:noProof/>
          </w:rPr>
          <w:t>9-11</w:t>
        </w:r>
      </w:hyperlink>
      <w:r w:rsidR="004B22EA">
        <w:rPr>
          <w:noProof/>
        </w:rPr>
        <w:t xml:space="preserve">, </w:t>
      </w:r>
      <w:hyperlink w:anchor="_ENREF_24" w:tooltip="Diener, 2010 #11" w:history="1">
        <w:r w:rsidR="00061140">
          <w:rPr>
            <w:noProof/>
          </w:rPr>
          <w:t>24-26</w:t>
        </w:r>
      </w:hyperlink>
      <w:r w:rsidR="004B22EA">
        <w:rPr>
          <w:noProof/>
        </w:rPr>
        <w:t>]</w:t>
      </w:r>
      <w:r>
        <w:fldChar w:fldCharType="end"/>
      </w:r>
      <w:r w:rsidR="004B22EA">
        <w:t>.</w:t>
      </w:r>
    </w:p>
    <w:p w14:paraId="3AAA2F0C" w14:textId="065EEAEC" w:rsidR="00DC562F" w:rsidRDefault="00FD1151" w:rsidP="00C35087">
      <w:pPr>
        <w:jc w:val="both"/>
      </w:pPr>
      <w:r>
        <w:t xml:space="preserve">The network of evidence available for all-cause mortality is presented in </w:t>
      </w:r>
      <w:r>
        <w:fldChar w:fldCharType="begin"/>
      </w:r>
      <w:r>
        <w:instrText xml:space="preserve"> REF _Ref521402987 \h </w:instrText>
      </w:r>
      <w:r>
        <w:fldChar w:fldCharType="separate"/>
      </w:r>
      <w:r w:rsidR="0030530D">
        <w:t xml:space="preserve">Figure </w:t>
      </w:r>
      <w:r w:rsidR="0030530D">
        <w:rPr>
          <w:noProof/>
        </w:rPr>
        <w:t>5</w:t>
      </w:r>
      <w:r>
        <w:fldChar w:fldCharType="end"/>
      </w:r>
      <w:r>
        <w:t xml:space="preserve">, while treatment effects are listed in </w:t>
      </w:r>
      <w:r>
        <w:fldChar w:fldCharType="begin"/>
      </w:r>
      <w:r>
        <w:instrText xml:space="preserve"> REF _Ref415568897 \h </w:instrText>
      </w:r>
      <w:r>
        <w:fldChar w:fldCharType="separate"/>
      </w:r>
      <w:r w:rsidR="0030530D">
        <w:t xml:space="preserve">Table </w:t>
      </w:r>
      <w:r w:rsidR="0030530D">
        <w:rPr>
          <w:noProof/>
        </w:rPr>
        <w:t>14</w:t>
      </w:r>
      <w:r>
        <w:fldChar w:fldCharType="end"/>
      </w:r>
      <w:r>
        <w:t xml:space="preserve">. </w:t>
      </w:r>
    </w:p>
    <w:p w14:paraId="2DDBB35B" w14:textId="41A2AE31" w:rsidR="00DC562F" w:rsidRPr="009A2813" w:rsidRDefault="00DC562F" w:rsidP="00DC562F">
      <w:pPr>
        <w:pStyle w:val="Caption"/>
        <w:tabs>
          <w:tab w:val="left" w:pos="4769"/>
        </w:tabs>
      </w:pPr>
      <w:bookmarkStart w:id="52" w:name="_Ref521402987"/>
      <w:bookmarkStart w:id="53" w:name="_Toc272344"/>
      <w:r>
        <w:t xml:space="preserve">Figure </w:t>
      </w:r>
      <w:r w:rsidR="00DD7ED4">
        <w:rPr>
          <w:noProof/>
        </w:rPr>
        <w:fldChar w:fldCharType="begin"/>
      </w:r>
      <w:r w:rsidR="00DD7ED4">
        <w:rPr>
          <w:noProof/>
        </w:rPr>
        <w:instrText xml:space="preserve"> SEQ Figure \* ARABIC </w:instrText>
      </w:r>
      <w:r w:rsidR="00DD7ED4">
        <w:rPr>
          <w:noProof/>
        </w:rPr>
        <w:fldChar w:fldCharType="separate"/>
      </w:r>
      <w:r w:rsidR="0030530D">
        <w:rPr>
          <w:noProof/>
        </w:rPr>
        <w:t>5</w:t>
      </w:r>
      <w:r w:rsidR="00DD7ED4">
        <w:rPr>
          <w:noProof/>
        </w:rPr>
        <w:fldChar w:fldCharType="end"/>
      </w:r>
      <w:bookmarkEnd w:id="52"/>
      <w:r>
        <w:t>. Network of evidence for all-cause mortality</w:t>
      </w:r>
      <w:bookmarkEnd w:id="53"/>
    </w:p>
    <w:p w14:paraId="607C7549" w14:textId="26AF9779" w:rsidR="00DC562F" w:rsidRDefault="00225520" w:rsidP="00DC562F">
      <w:r>
        <w:rPr>
          <w:noProof/>
        </w:rPr>
        <w:drawing>
          <wp:inline distT="0" distB="0" distL="0" distR="0" wp14:anchorId="1644B965" wp14:editId="404D8ED4">
            <wp:extent cx="5789399" cy="1701165"/>
            <wp:effectExtent l="0" t="0" r="190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99564" cy="1704152"/>
                    </a:xfrm>
                    <a:prstGeom prst="rect">
                      <a:avLst/>
                    </a:prstGeom>
                    <a:noFill/>
                  </pic:spPr>
                </pic:pic>
              </a:graphicData>
            </a:graphic>
          </wp:inline>
        </w:drawing>
      </w:r>
    </w:p>
    <w:p w14:paraId="21AC5972" w14:textId="7F8D3DD4" w:rsidR="00DC562F" w:rsidRDefault="00DC562F" w:rsidP="00DC562F">
      <w:pPr>
        <w:pStyle w:val="Caption"/>
      </w:pPr>
      <w:bookmarkStart w:id="54" w:name="_Ref415568897"/>
      <w:bookmarkStart w:id="55" w:name="_Toc272334"/>
      <w:r>
        <w:t xml:space="preserve">Table </w:t>
      </w:r>
      <w:r w:rsidR="00DD7ED4">
        <w:rPr>
          <w:noProof/>
        </w:rPr>
        <w:fldChar w:fldCharType="begin"/>
      </w:r>
      <w:r w:rsidR="00DD7ED4">
        <w:rPr>
          <w:noProof/>
        </w:rPr>
        <w:instrText xml:space="preserve"> SEQ Table \* ARABIC </w:instrText>
      </w:r>
      <w:r w:rsidR="00DD7ED4">
        <w:rPr>
          <w:noProof/>
        </w:rPr>
        <w:fldChar w:fldCharType="separate"/>
      </w:r>
      <w:r w:rsidR="0030530D">
        <w:rPr>
          <w:noProof/>
        </w:rPr>
        <w:t>14</w:t>
      </w:r>
      <w:r w:rsidR="00DD7ED4">
        <w:rPr>
          <w:noProof/>
        </w:rPr>
        <w:fldChar w:fldCharType="end"/>
      </w:r>
      <w:bookmarkEnd w:id="54"/>
      <w:r>
        <w:t>. Treatment effects for all-cause mortality</w:t>
      </w:r>
      <w:bookmarkEnd w:id="55"/>
    </w:p>
    <w:tbl>
      <w:tblPr>
        <w:tblStyle w:val="TableGrid"/>
        <w:tblW w:w="9039" w:type="dxa"/>
        <w:tblLook w:val="04A0" w:firstRow="1" w:lastRow="0" w:firstColumn="1" w:lastColumn="0" w:noHBand="0" w:noVBand="1"/>
      </w:tblPr>
      <w:tblGrid>
        <w:gridCol w:w="2235"/>
        <w:gridCol w:w="2155"/>
        <w:gridCol w:w="4649"/>
      </w:tblGrid>
      <w:tr w:rsidR="00DC562F" w:rsidRPr="009B0637" w14:paraId="07F0E221" w14:textId="77777777" w:rsidTr="00A14D78">
        <w:trPr>
          <w:trHeight w:val="284"/>
          <w:tblHeader/>
        </w:trPr>
        <w:tc>
          <w:tcPr>
            <w:tcW w:w="2235" w:type="dxa"/>
            <w:noWrap/>
            <w:hideMark/>
          </w:tcPr>
          <w:p w14:paraId="6BF041C7" w14:textId="77777777" w:rsidR="00DC562F" w:rsidRPr="009B0637" w:rsidRDefault="00DC562F" w:rsidP="00DC562F">
            <w:pPr>
              <w:pStyle w:val="WiTTablebite"/>
              <w:jc w:val="left"/>
              <w:rPr>
                <w:rFonts w:asciiTheme="minorHAnsi" w:hAnsiTheme="minorHAnsi"/>
                <w:b/>
                <w:sz w:val="22"/>
                <w:szCs w:val="22"/>
                <w:lang w:eastAsia="en-GB"/>
              </w:rPr>
            </w:pPr>
            <w:r w:rsidRPr="009B0637">
              <w:rPr>
                <w:rFonts w:asciiTheme="minorHAnsi" w:hAnsiTheme="minorHAnsi"/>
                <w:b/>
                <w:sz w:val="22"/>
                <w:szCs w:val="22"/>
                <w:lang w:eastAsia="en-GB"/>
              </w:rPr>
              <w:t>Variable</w:t>
            </w:r>
          </w:p>
        </w:tc>
        <w:tc>
          <w:tcPr>
            <w:tcW w:w="2155" w:type="dxa"/>
            <w:noWrap/>
            <w:hideMark/>
          </w:tcPr>
          <w:p w14:paraId="7B18678D" w14:textId="73165737" w:rsidR="00DC562F" w:rsidRPr="009B0637" w:rsidRDefault="00DC562F" w:rsidP="00DC562F">
            <w:pPr>
              <w:pStyle w:val="WiTTablebite"/>
              <w:jc w:val="left"/>
              <w:rPr>
                <w:rFonts w:asciiTheme="minorHAnsi" w:hAnsiTheme="minorHAnsi"/>
                <w:b/>
                <w:sz w:val="22"/>
                <w:szCs w:val="22"/>
                <w:lang w:eastAsia="en-GB"/>
              </w:rPr>
            </w:pPr>
            <w:r w:rsidRPr="009B0637">
              <w:rPr>
                <w:rFonts w:asciiTheme="minorHAnsi" w:hAnsiTheme="minorHAnsi"/>
                <w:b/>
                <w:sz w:val="22"/>
                <w:szCs w:val="22"/>
                <w:lang w:eastAsia="en-GB"/>
              </w:rPr>
              <w:t>Mean (</w:t>
            </w:r>
            <w:r w:rsidR="00A14D78">
              <w:rPr>
                <w:rFonts w:asciiTheme="minorHAnsi" w:hAnsiTheme="minorHAnsi"/>
                <w:b/>
                <w:sz w:val="22"/>
                <w:szCs w:val="22"/>
                <w:lang w:eastAsia="en-GB"/>
              </w:rPr>
              <w:t>95% CI</w:t>
            </w:r>
            <w:r w:rsidRPr="009B0637">
              <w:rPr>
                <w:rFonts w:asciiTheme="minorHAnsi" w:hAnsiTheme="minorHAnsi"/>
                <w:b/>
                <w:sz w:val="22"/>
                <w:szCs w:val="22"/>
                <w:lang w:eastAsia="en-GB"/>
              </w:rPr>
              <w:t>)</w:t>
            </w:r>
          </w:p>
        </w:tc>
        <w:tc>
          <w:tcPr>
            <w:tcW w:w="4649" w:type="dxa"/>
            <w:noWrap/>
            <w:hideMark/>
          </w:tcPr>
          <w:p w14:paraId="72497A97" w14:textId="77777777" w:rsidR="00DC562F" w:rsidRPr="009B0637" w:rsidRDefault="00DC562F" w:rsidP="00DC562F">
            <w:pPr>
              <w:pStyle w:val="WiTTablebite"/>
              <w:jc w:val="left"/>
              <w:rPr>
                <w:rFonts w:asciiTheme="minorHAnsi" w:hAnsiTheme="minorHAnsi"/>
                <w:b/>
                <w:sz w:val="22"/>
                <w:szCs w:val="22"/>
                <w:lang w:eastAsia="en-GB"/>
              </w:rPr>
            </w:pPr>
            <w:r w:rsidRPr="009B0637">
              <w:rPr>
                <w:rFonts w:asciiTheme="minorHAnsi" w:hAnsiTheme="minorHAnsi"/>
                <w:b/>
                <w:sz w:val="22"/>
                <w:szCs w:val="22"/>
                <w:lang w:eastAsia="en-GB"/>
              </w:rPr>
              <w:t>Source</w:t>
            </w:r>
          </w:p>
        </w:tc>
      </w:tr>
      <w:tr w:rsidR="00DC562F" w:rsidRPr="009B0637" w14:paraId="0883F5C2" w14:textId="77777777" w:rsidTr="00AD4CA6">
        <w:trPr>
          <w:trHeight w:val="284"/>
        </w:trPr>
        <w:tc>
          <w:tcPr>
            <w:tcW w:w="2235" w:type="dxa"/>
            <w:noWrap/>
            <w:vAlign w:val="center"/>
            <w:hideMark/>
          </w:tcPr>
          <w:p w14:paraId="3F1FB56D" w14:textId="0E6C843A" w:rsidR="00DC562F" w:rsidRPr="009B0637" w:rsidRDefault="00A14D78" w:rsidP="00AD4CA6">
            <w:r>
              <w:t>R</w:t>
            </w:r>
            <w:r w:rsidR="00DC562F" w:rsidRPr="009B0637">
              <w:t>R aspirin vs placebo</w:t>
            </w:r>
          </w:p>
        </w:tc>
        <w:tc>
          <w:tcPr>
            <w:tcW w:w="2155" w:type="dxa"/>
            <w:noWrap/>
            <w:vAlign w:val="center"/>
            <w:hideMark/>
          </w:tcPr>
          <w:p w14:paraId="3E7FDB3B" w14:textId="0968C0BC" w:rsidR="00DC562F" w:rsidRPr="009B0637" w:rsidRDefault="00DC562F" w:rsidP="00AD4CA6">
            <w:r w:rsidRPr="009B0637">
              <w:t>0.</w:t>
            </w:r>
            <w:r w:rsidR="00A14D78">
              <w:t>86</w:t>
            </w:r>
            <w:r w:rsidRPr="009B0637">
              <w:t xml:space="preserve"> (</w:t>
            </w:r>
            <w:r w:rsidR="00A14D78">
              <w:t>0</w:t>
            </w:r>
            <w:r w:rsidR="00E749AB">
              <w:t>.</w:t>
            </w:r>
            <w:r w:rsidR="00A14D78">
              <w:t>69 – 1.06</w:t>
            </w:r>
            <w:r w:rsidRPr="009B0637">
              <w:t>)</w:t>
            </w:r>
          </w:p>
        </w:tc>
        <w:tc>
          <w:tcPr>
            <w:tcW w:w="4649" w:type="dxa"/>
            <w:noWrap/>
          </w:tcPr>
          <w:p w14:paraId="4A0A4EF5" w14:textId="6CED7A72" w:rsidR="00DC562F" w:rsidRPr="009B0637" w:rsidRDefault="00E749AB" w:rsidP="00DC562F">
            <w:r>
              <w:t>Reciprocal value of RR for placebo vs aspirin</w:t>
            </w:r>
            <w:r w:rsidR="004B22EA">
              <w:t xml:space="preserve"> </w:t>
            </w:r>
            <w:r w:rsidR="005648D9">
              <w:fldChar w:fldCharType="begin">
                <w:fldData xml:space="preserve">PEVuZE5vdGU+PENpdGU+PEF1dGhvcj5UYXdmaWs8L0F1dGhvcj48WWVhcj4yMDE2PC9ZZWFyPjxS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</w:fldData>
              </w:fldChar>
            </w:r>
            <w:r w:rsidR="004B22EA">
              <w:instrText xml:space="preserve"> ADDIN EN.CITE </w:instrText>
            </w:r>
            <w:r w:rsidR="004B22EA">
              <w:fldChar w:fldCharType="begin">
                <w:fldData xml:space="preserve">PEVuZE5vdGU+PENpdGU+PEF1dGhvcj5UYXdmaWs8L0F1dGhvcj48WWVhcj4yMDE2PC9ZZWFyPjxS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</w:fldData>
              </w:fldChar>
            </w:r>
            <w:r w:rsidR="004B22EA">
              <w:instrText xml:space="preserve"> ADDIN EN.CITE.DATA </w:instrText>
            </w:r>
            <w:r w:rsidR="004B22EA">
              <w:fldChar w:fldCharType="end"/>
            </w:r>
            <w:r w:rsidR="005648D9">
              <w:fldChar w:fldCharType="separate"/>
            </w:r>
            <w:r w:rsidR="004B22EA">
              <w:rPr>
                <w:noProof/>
              </w:rPr>
              <w:t>[</w:t>
            </w:r>
            <w:hyperlink w:anchor="_ENREF_8" w:tooltip="Tawfik, 2016 #218" w:history="1">
              <w:r w:rsidR="00061140">
                <w:rPr>
                  <w:noProof/>
                </w:rPr>
                <w:t>8</w:t>
              </w:r>
            </w:hyperlink>
            <w:r w:rsidR="004B22EA">
              <w:rPr>
                <w:noProof/>
              </w:rPr>
              <w:t>]</w:t>
            </w:r>
            <w:r w:rsidR="005648D9">
              <w:fldChar w:fldCharType="end"/>
            </w:r>
          </w:p>
        </w:tc>
      </w:tr>
      <w:tr w:rsidR="00DC562F" w:rsidRPr="009B0637" w14:paraId="53EC1779" w14:textId="77777777" w:rsidTr="00AD4CA6">
        <w:trPr>
          <w:trHeight w:val="284"/>
        </w:trPr>
        <w:tc>
          <w:tcPr>
            <w:tcW w:w="2235" w:type="dxa"/>
            <w:noWrap/>
            <w:vAlign w:val="center"/>
            <w:hideMark/>
          </w:tcPr>
          <w:p w14:paraId="4977C468" w14:textId="0E9CDF8C" w:rsidR="00DC562F" w:rsidRPr="009B0637" w:rsidRDefault="00A14D78" w:rsidP="00AD4CA6">
            <w:r>
              <w:t>R</w:t>
            </w:r>
            <w:r w:rsidR="00DC562F" w:rsidRPr="009B0637">
              <w:t>R warfarin vs aspirin</w:t>
            </w:r>
          </w:p>
        </w:tc>
        <w:tc>
          <w:tcPr>
            <w:tcW w:w="2155" w:type="dxa"/>
            <w:noWrap/>
            <w:vAlign w:val="center"/>
            <w:hideMark/>
          </w:tcPr>
          <w:p w14:paraId="12B694B6" w14:textId="10346449" w:rsidR="00DC562F" w:rsidRPr="009B0637" w:rsidRDefault="00A14D78" w:rsidP="00AD4CA6">
            <w:r>
              <w:t>0.82</w:t>
            </w:r>
            <w:r w:rsidR="00DC562F" w:rsidRPr="009B0637">
              <w:t xml:space="preserve"> (</w:t>
            </w:r>
            <w:r>
              <w:t>0.64 – 1.06</w:t>
            </w:r>
            <w:r w:rsidR="00DC562F" w:rsidRPr="009B0637">
              <w:t>)</w:t>
            </w:r>
          </w:p>
        </w:tc>
        <w:tc>
          <w:tcPr>
            <w:tcW w:w="4649" w:type="dxa"/>
            <w:noWrap/>
          </w:tcPr>
          <w:p w14:paraId="0173D62C" w14:textId="44F7B3EE" w:rsidR="00DC562F" w:rsidRPr="009B0637" w:rsidRDefault="005648D9" w:rsidP="00DC562F">
            <w:pPr>
              <w:rPr>
                <w:lang w:val="fr-CH"/>
              </w:rPr>
            </w:pPr>
            <w:r>
              <w:rPr>
                <w:lang w:val="fr-CH"/>
              </w:rPr>
              <w:fldChar w:fldCharType="begin">
                <w:fldData xml:space="preserve">PEVuZE5vdGU+PENpdGU+PEF1dGhvcj5UYXdmaWs8L0F1dGhvcj48WWVhcj4yMDE2PC9ZZWFyPjxS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</w:fldData>
              </w:fldChar>
            </w:r>
            <w:r w:rsidR="004B22EA">
              <w:rPr>
                <w:lang w:val="fr-CH"/>
              </w:rPr>
              <w:instrText xml:space="preserve"> ADDIN EN.CITE </w:instrText>
            </w:r>
            <w:r w:rsidR="004B22EA">
              <w:rPr>
                <w:lang w:val="fr-CH"/>
              </w:rPr>
              <w:fldChar w:fldCharType="begin">
                <w:fldData xml:space="preserve">PEVuZE5vdGU+PENpdGU+PEF1dGhvcj5UYXdmaWs8L0F1dGhvcj48WWVhcj4yMDE2PC9ZZWFyPjxS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</w:fldData>
              </w:fldChar>
            </w:r>
            <w:r w:rsidR="004B22EA">
              <w:rPr>
                <w:lang w:val="fr-CH"/>
              </w:rPr>
              <w:instrText xml:space="preserve"> ADDIN EN.CITE.DATA </w:instrText>
            </w:r>
            <w:r w:rsidR="004B22EA">
              <w:rPr>
                <w:lang w:val="fr-CH"/>
              </w:rPr>
            </w:r>
            <w:r w:rsidR="004B22EA">
              <w:rPr>
                <w:lang w:val="fr-CH"/>
              </w:rPr>
              <w:fldChar w:fldCharType="end"/>
            </w:r>
            <w:r>
              <w:rPr>
                <w:lang w:val="fr-CH"/>
              </w:rPr>
            </w:r>
            <w:r>
              <w:rPr>
                <w:lang w:val="fr-CH"/>
              </w:rPr>
              <w:fldChar w:fldCharType="separate"/>
            </w:r>
            <w:r w:rsidR="004B22EA">
              <w:rPr>
                <w:noProof/>
                <w:lang w:val="fr-CH"/>
              </w:rPr>
              <w:t>[</w:t>
            </w:r>
            <w:hyperlink w:anchor="_ENREF_8" w:tooltip="Tawfik, 2016 #218" w:history="1">
              <w:r w:rsidR="00061140">
                <w:rPr>
                  <w:noProof/>
                  <w:lang w:val="fr-CH"/>
                </w:rPr>
                <w:t>8</w:t>
              </w:r>
            </w:hyperlink>
            <w:r w:rsidR="004B22EA">
              <w:rPr>
                <w:noProof/>
                <w:lang w:val="fr-CH"/>
              </w:rPr>
              <w:t>]</w:t>
            </w:r>
            <w:r>
              <w:rPr>
                <w:lang w:val="fr-CH"/>
              </w:rPr>
              <w:fldChar w:fldCharType="end"/>
            </w:r>
          </w:p>
        </w:tc>
      </w:tr>
      <w:tr w:rsidR="00DC562F" w:rsidRPr="009B0637" w14:paraId="55291D4E" w14:textId="77777777" w:rsidTr="00AD4CA6">
        <w:trPr>
          <w:trHeight w:val="284"/>
        </w:trPr>
        <w:tc>
          <w:tcPr>
            <w:tcW w:w="2235" w:type="dxa"/>
            <w:noWrap/>
            <w:vAlign w:val="center"/>
            <w:hideMark/>
          </w:tcPr>
          <w:p w14:paraId="234D4D5C" w14:textId="227EF054" w:rsidR="00DC562F" w:rsidRPr="009B0637" w:rsidRDefault="00A14D78" w:rsidP="00AD4CA6">
            <w:r>
              <w:t>R</w:t>
            </w:r>
            <w:r w:rsidR="00DC562F" w:rsidRPr="009B0637">
              <w:t>R NOAC vs aspirin</w:t>
            </w:r>
          </w:p>
        </w:tc>
        <w:tc>
          <w:tcPr>
            <w:tcW w:w="2155" w:type="dxa"/>
            <w:noWrap/>
            <w:vAlign w:val="center"/>
            <w:hideMark/>
          </w:tcPr>
          <w:p w14:paraId="679D7D8A" w14:textId="0C839137" w:rsidR="00DC562F" w:rsidRPr="009B0637" w:rsidRDefault="00DC562F" w:rsidP="00AD4CA6">
            <w:r w:rsidRPr="009B0637">
              <w:t>0</w:t>
            </w:r>
            <w:r w:rsidR="00A14D78">
              <w:t>.74</w:t>
            </w:r>
            <w:r w:rsidRPr="009B0637">
              <w:t xml:space="preserve"> (</w:t>
            </w:r>
            <w:r w:rsidR="00A14D78">
              <w:t>0.56 – 0.98</w:t>
            </w:r>
            <w:r w:rsidRPr="009B0637">
              <w:t>)</w:t>
            </w:r>
          </w:p>
        </w:tc>
        <w:tc>
          <w:tcPr>
            <w:tcW w:w="4649" w:type="dxa"/>
            <w:noWrap/>
            <w:hideMark/>
          </w:tcPr>
          <w:p w14:paraId="1FE5FD0A" w14:textId="2001243A" w:rsidR="00DC562F" w:rsidRPr="009B0637" w:rsidRDefault="00A14D78" w:rsidP="00DC562F">
            <w:r>
              <w:t xml:space="preserve">Average of all RR values of individual NOACs (APX, DBG 110, DBG 150, RVX, EDX HD, EDX LD) vs. PBO </w:t>
            </w:r>
            <w:r w:rsidR="005648D9">
              <w:fldChar w:fldCharType="begin">
                <w:fldData xml:space="preserve">PEVuZE5vdGU+PENpdGU+PEF1dGhvcj5UYXdmaWs8L0F1dGhvcj48WWVhcj4yMDE2PC9ZZWFyPjxS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</w:fldData>
              </w:fldChar>
            </w:r>
            <w:r w:rsidR="004B22EA">
              <w:instrText xml:space="preserve"> ADDIN EN.CITE </w:instrText>
            </w:r>
            <w:r w:rsidR="004B22EA">
              <w:fldChar w:fldCharType="begin">
                <w:fldData xml:space="preserve">PEVuZE5vdGU+PENpdGU+PEF1dGhvcj5UYXdmaWs8L0F1dGhvcj48WWVhcj4yMDE2PC9ZZWFyPjxS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</w:fldData>
              </w:fldChar>
            </w:r>
            <w:r w:rsidR="004B22EA">
              <w:instrText xml:space="preserve"> ADDIN EN.CITE.DATA </w:instrText>
            </w:r>
            <w:r w:rsidR="004B22EA">
              <w:fldChar w:fldCharType="end"/>
            </w:r>
            <w:r w:rsidR="005648D9">
              <w:fldChar w:fldCharType="separate"/>
            </w:r>
            <w:r w:rsidR="004B22EA">
              <w:rPr>
                <w:noProof/>
              </w:rPr>
              <w:t>[</w:t>
            </w:r>
            <w:hyperlink w:anchor="_ENREF_8" w:tooltip="Tawfik, 2016 #218" w:history="1">
              <w:r w:rsidR="00061140">
                <w:rPr>
                  <w:noProof/>
                </w:rPr>
                <w:t>8</w:t>
              </w:r>
            </w:hyperlink>
            <w:r w:rsidR="004B22EA">
              <w:rPr>
                <w:noProof/>
              </w:rPr>
              <w:t>]</w:t>
            </w:r>
            <w:r w:rsidR="005648D9">
              <w:fldChar w:fldCharType="end"/>
            </w:r>
          </w:p>
        </w:tc>
      </w:tr>
    </w:tbl>
    <w:p w14:paraId="6389B9CD" w14:textId="5E52C4EE" w:rsidR="00DC562F" w:rsidRPr="00DC562F" w:rsidRDefault="00A14D78" w:rsidP="00DC562F">
      <w:r w:rsidRPr="004B0E08">
        <w:rPr>
          <w:rFonts w:cstheme="minorHAnsi"/>
          <w:sz w:val="20"/>
          <w:szCs w:val="24"/>
        </w:rPr>
        <w:t>Abbreviations:</w:t>
      </w:r>
      <w:r>
        <w:rPr>
          <w:rFonts w:cstheme="minorHAnsi"/>
          <w:sz w:val="20"/>
          <w:szCs w:val="24"/>
        </w:rPr>
        <w:t xml:space="preserve"> APX, apixaban; DBG, dabigatran; EDX HD, edoxaban high dose; EDX LD, edoxaban low dose; RR, risk ratio; RVX, rivaroxaban</w:t>
      </w:r>
    </w:p>
    <w:p w14:paraId="2D5409D9" w14:textId="0D219E7B" w:rsidR="00CD0D90" w:rsidRDefault="00CD0D90" w:rsidP="00CD0D90">
      <w:pPr>
        <w:pStyle w:val="Heading1"/>
      </w:pPr>
      <w:bookmarkStart w:id="56" w:name="_Toc264940"/>
      <w:r>
        <w:t>Health-related quality of life</w:t>
      </w:r>
      <w:bookmarkEnd w:id="56"/>
    </w:p>
    <w:p w14:paraId="589733F9" w14:textId="174B4427" w:rsidR="00DC0423" w:rsidRDefault="00DC0423" w:rsidP="00DC0423">
      <w:pPr>
        <w:pStyle w:val="Heading2"/>
        <w:rPr>
          <w:lang w:val="en-US"/>
        </w:rPr>
      </w:pPr>
      <w:bookmarkStart w:id="57" w:name="_Toc264941"/>
      <w:r>
        <w:rPr>
          <w:lang w:val="en-US"/>
        </w:rPr>
        <w:t>Utility values from the literature</w:t>
      </w:r>
      <w:bookmarkEnd w:id="57"/>
    </w:p>
    <w:p w14:paraId="18D825C9" w14:textId="619BEE26" w:rsidR="00DC562F" w:rsidRDefault="00DC562F" w:rsidP="00A14D78">
      <w:pPr>
        <w:jc w:val="both"/>
        <w:rPr>
          <w:lang w:val="en-US"/>
        </w:rPr>
      </w:pPr>
      <w:r>
        <w:rPr>
          <w:lang w:val="en-US"/>
        </w:rPr>
        <w:t>The analysis used evidence from a</w:t>
      </w:r>
      <w:r w:rsidR="00A14D78">
        <w:rPr>
          <w:lang w:val="en-US"/>
        </w:rPr>
        <w:t>n</w:t>
      </w:r>
      <w:r>
        <w:rPr>
          <w:lang w:val="en-US"/>
        </w:rPr>
        <w:t xml:space="preserve"> OXVASC study </w:t>
      </w:r>
      <w:r w:rsidR="00A14D78">
        <w:rPr>
          <w:lang w:val="en-US"/>
        </w:rPr>
        <w:t xml:space="preserve">publication </w:t>
      </w:r>
      <w:r>
        <w:rPr>
          <w:lang w:val="en-US"/>
        </w:rPr>
        <w:t xml:space="preserve">for stroke-related health related quality of life (HRQoL) values </w:t>
      </w:r>
      <w:r w:rsidR="005648D9">
        <w:rPr>
          <w:lang w:val="en-US"/>
        </w:rPr>
        <w:fldChar w:fldCharType="begin"/>
      </w:r>
      <w:r w:rsidR="004B22EA">
        <w:rPr>
          <w:lang w:val="en-US"/>
        </w:rPr>
        <w:instrText xml:space="preserve"> ADDIN EN.CITE &lt;EndNote&gt;&lt;Cite&gt;&lt;Author&gt;Bronnum-Hansen&lt;/Author&gt;&lt;Year&gt;2001&lt;/Year&gt;&lt;RecNum&gt;4&lt;/RecNum&gt;&lt;DisplayText&gt;[22]&lt;/DisplayText&gt;&lt;record&gt;&lt;rec-number&gt;4&lt;/rec-number&gt;&lt;foreign-keys&gt;&lt;key app="EN" db-id="d9pr9xxa5fx9elesasx550rhxpv5wdfft0d0" timestamp="1523525045"&gt;4&lt;/key&gt;&lt;/foreign-keys&gt;&lt;ref-type name="Journal Article"&gt;17&lt;/ref-type&gt;&lt;contributors&gt;&lt;authors&gt;&lt;author&gt;Bronnum-Hansen, H.&lt;/author&gt;&lt;author&gt;Davidsen, M.&lt;/author&gt;&lt;author&gt;Thorvaldsen, P.&lt;/author&gt;&lt;author&gt;Danish, Monica Study Group&lt;/author&gt;&lt;/authors&gt;&lt;/contributors&gt;&lt;auth-address&gt;National Institute of Public Health, Copenhagen, Denmark. hbh@dike.dk&lt;/auth-address&gt;&lt;titles&gt;&lt;title&gt;Long-term survival and causes of death after stroke&lt;/title&gt;&lt;secondary-title&gt;Stroke&lt;/secondary-title&gt;&lt;alt-title&gt;Stroke; a journal of cerebral circulation&lt;/alt-title&gt;&lt;/titles&gt;&lt;periodical&gt;&lt;full-title&gt;Stroke&lt;/full-title&gt;&lt;abbr-1&gt;Stroke; a journal of cerebral circulation&lt;/abbr-1&gt;&lt;/periodical&gt;&lt;alt-periodical&gt;&lt;full-title&gt;Stroke&lt;/full-title&gt;&lt;abbr-1&gt;Stroke; a journal of cerebral circulation&lt;/abbr-1&gt;&lt;/alt-periodical&gt;&lt;pages&gt;2131-6&lt;/pages&gt;&lt;volume&gt;32&lt;/volume&gt;&lt;number&gt;9&lt;/number&gt;&lt;keywords&gt;&lt;keyword&gt;Adult&lt;/keyword&gt;&lt;keyword&gt;Age Distribution&lt;/keyword&gt;&lt;keyword&gt;Aged&lt;/keyword&gt;&lt;keyword&gt;Cause of Death/trends&lt;/keyword&gt;&lt;keyword&gt;Denmark/epidemiology&lt;/keyword&gt;&lt;keyword&gt;Female&lt;/keyword&gt;&lt;keyword&gt;Humans&lt;/keyword&gt;&lt;keyword&gt;Male&lt;/keyword&gt;&lt;keyword&gt;Middle Aged&lt;/keyword&gt;&lt;keyword&gt;Risk Assessment&lt;/keyword&gt;&lt;keyword&gt;Sex Distribution&lt;/keyword&gt;&lt;keyword&gt;Stroke/*mortality&lt;/keyword&gt;&lt;keyword&gt;Survival Rate/trends&lt;/keyword&gt;&lt;/keywords&gt;&lt;dates&gt;&lt;year&gt;2001&lt;/year&gt;&lt;pub-dates&gt;&lt;date&gt;Sep&lt;/date&gt;&lt;/pub-dates&gt;&lt;/dates&gt;&lt;isbn&gt;1524-4628 (Electronic)&amp;#xD;0039-2499 (Linking)&lt;/isbn&gt;&lt;accession-num&gt;11546907&lt;/accession-num&gt;&lt;urls&gt;&lt;related-urls&gt;&lt;url&gt;http://www.ncbi.nlm.nih.gov/pubmed/11546907&lt;/url&gt;&lt;/related-urls&gt;&lt;/urls&gt;&lt;/record&gt;&lt;/Cite&gt;&lt;/EndNote&gt;</w:instrText>
      </w:r>
      <w:r w:rsidR="005648D9">
        <w:rPr>
          <w:lang w:val="en-US"/>
        </w:rPr>
        <w:fldChar w:fldCharType="separate"/>
      </w:r>
      <w:r w:rsidR="004B22EA">
        <w:rPr>
          <w:noProof/>
          <w:lang w:val="en-US"/>
        </w:rPr>
        <w:t>[</w:t>
      </w:r>
      <w:hyperlink w:anchor="_ENREF_22" w:tooltip="Bronnum-Hansen, 2001 #4" w:history="1">
        <w:r w:rsidR="00061140">
          <w:rPr>
            <w:noProof/>
            <w:lang w:val="en-US"/>
          </w:rPr>
          <w:t>22</w:t>
        </w:r>
      </w:hyperlink>
      <w:r w:rsidR="004B22EA">
        <w:rPr>
          <w:noProof/>
          <w:lang w:val="en-US"/>
        </w:rPr>
        <w:t>]</w:t>
      </w:r>
      <w:r w:rsidR="005648D9">
        <w:rPr>
          <w:lang w:val="en-US"/>
        </w:rPr>
        <w:fldChar w:fldCharType="end"/>
      </w:r>
      <w:r>
        <w:rPr>
          <w:lang w:val="en-US"/>
        </w:rPr>
        <w:t xml:space="preserve"> and t</w:t>
      </w:r>
      <w:r w:rsidRPr="00C636CF">
        <w:rPr>
          <w:lang w:val="en-US"/>
        </w:rPr>
        <w:t xml:space="preserve">wo </w:t>
      </w:r>
      <w:r>
        <w:rPr>
          <w:lang w:val="en-US"/>
        </w:rPr>
        <w:t xml:space="preserve">cost-effectiveness analyses of apixaban </w:t>
      </w:r>
      <w:r w:rsidR="00F84FCF">
        <w:rPr>
          <w:lang w:val="en-US"/>
        </w:rPr>
        <w:fldChar w:fldCharType="begin">
          <w:fldData xml:space="preserve">PEVuZE5vdGU+PENpdGU+PEF1dGhvcj5EaWVuZXI8L0F1dGhvcj48WWVhcj4yMDEyPC9ZZWFyPjxS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</w:fldData>
        </w:fldChar>
      </w:r>
      <w:r w:rsidR="004B22EA">
        <w:rPr>
          <w:lang w:val="en-US"/>
        </w:rPr>
        <w:instrText xml:space="preserve"> ADDIN EN.CITE </w:instrText>
      </w:r>
      <w:r w:rsidR="004B22EA">
        <w:rPr>
          <w:lang w:val="en-US"/>
        </w:rPr>
        <w:fldChar w:fldCharType="begin">
          <w:fldData xml:space="preserve">PEVuZE5vdGU+PENpdGU+PEF1dGhvcj5EaWVuZXI8L0F1dGhvcj48WWVhcj4yMDEyPC9ZZWFyPjxS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</w:fldData>
        </w:fldChar>
      </w:r>
      <w:r w:rsidR="004B22EA">
        <w:rPr>
          <w:lang w:val="en-US"/>
        </w:rPr>
        <w:instrText xml:space="preserve"> ADDIN EN.CITE.DATA </w:instrText>
      </w:r>
      <w:r w:rsidR="004B22EA">
        <w:rPr>
          <w:lang w:val="en-US"/>
        </w:rPr>
      </w:r>
      <w:r w:rsidR="004B22EA">
        <w:rPr>
          <w:lang w:val="en-US"/>
        </w:rPr>
        <w:fldChar w:fldCharType="end"/>
      </w:r>
      <w:r w:rsidR="00F84FCF">
        <w:rPr>
          <w:lang w:val="en-US"/>
        </w:rPr>
      </w:r>
      <w:r w:rsidR="00F84FCF">
        <w:rPr>
          <w:lang w:val="en-US"/>
        </w:rPr>
        <w:fldChar w:fldCharType="separate"/>
      </w:r>
      <w:r w:rsidR="004B22EA">
        <w:rPr>
          <w:noProof/>
          <w:lang w:val="en-US"/>
        </w:rPr>
        <w:t>[</w:t>
      </w:r>
      <w:hyperlink w:anchor="_ENREF_9" w:tooltip="Easton, 2012 #14" w:history="1">
        <w:r w:rsidR="00061140">
          <w:rPr>
            <w:noProof/>
            <w:lang w:val="en-US"/>
          </w:rPr>
          <w:t>9</w:t>
        </w:r>
      </w:hyperlink>
      <w:r w:rsidR="004B22EA">
        <w:rPr>
          <w:noProof/>
          <w:lang w:val="en-US"/>
        </w:rPr>
        <w:t xml:space="preserve">, </w:t>
      </w:r>
      <w:hyperlink w:anchor="_ENREF_10" w:tooltip="Diener, 2012 #81" w:history="1">
        <w:r w:rsidR="00061140">
          <w:rPr>
            <w:noProof/>
            <w:lang w:val="en-US"/>
          </w:rPr>
          <w:t>10</w:t>
        </w:r>
      </w:hyperlink>
      <w:r w:rsidR="004B22EA">
        <w:rPr>
          <w:noProof/>
          <w:lang w:val="en-US"/>
        </w:rPr>
        <w:t>]</w:t>
      </w:r>
      <w:r w:rsidR="00F84FCF">
        <w:rPr>
          <w:lang w:val="en-US"/>
        </w:rPr>
        <w:fldChar w:fldCharType="end"/>
      </w:r>
      <w:r>
        <w:rPr>
          <w:lang w:val="en-US"/>
        </w:rPr>
        <w:t xml:space="preserve"> for bleeding event values</w:t>
      </w:r>
      <w:r>
        <w:rPr>
          <w:lang w:bidi="en-US"/>
        </w:rPr>
        <w:t>.</w:t>
      </w:r>
      <w:r>
        <w:rPr>
          <w:lang w:val="en-US"/>
        </w:rPr>
        <w:t xml:space="preserve"> The OXVASC study provided estimates of HRQoL over 5 years follow-up from an index stroke event using EQ-5D and UK population valuations. The study presented utility data at different time intervals (1, 6, 12, 24 and 60 months) following the index event. Values measured at 1 month were </w:t>
      </w:r>
      <w:r>
        <w:rPr>
          <w:lang w:val="en-US"/>
        </w:rPr>
        <w:lastRenderedPageBreak/>
        <w:t xml:space="preserve">used as the acute event utility weight for mild, moderate and severe ischaemic and hemorrhagic stroke and other ICH. A weighted average (with weights based on time) of the 6, 12, 24 and </w:t>
      </w:r>
      <w:r w:rsidR="0002313C">
        <w:rPr>
          <w:lang w:val="en-US"/>
        </w:rPr>
        <w:t>60-</w:t>
      </w:r>
      <w:r>
        <w:rPr>
          <w:lang w:val="en-US"/>
        </w:rPr>
        <w:t>month values was used as the utility weight for the post-stroke health states.</w:t>
      </w:r>
    </w:p>
    <w:p w14:paraId="372E4D03" w14:textId="6D4EB922" w:rsidR="00DC562F" w:rsidRDefault="00DC562F" w:rsidP="00A14D78">
      <w:pPr>
        <w:jc w:val="both"/>
        <w:rPr>
          <w:lang w:val="en-US"/>
        </w:rPr>
      </w:pPr>
      <w:r>
        <w:rPr>
          <w:lang w:val="en-US"/>
        </w:rPr>
        <w:t xml:space="preserve">The authors also performed a regression to identify predictors of EQ-5D utility at 1 month and 5 years after the index TIA or stroke. They found that a history of atrial fibrillation was associated with a statistically significant utility decrement of 0.052 at 1 month and a non-significant utility gain of 0.024 at 5 years. An average of these values was used in the model to adjust for the presence of AF at the point it is developed.  </w:t>
      </w:r>
    </w:p>
    <w:p w14:paraId="064D4063" w14:textId="002137E7" w:rsidR="00DC562F" w:rsidRDefault="00DC562F" w:rsidP="00A14D78">
      <w:pPr>
        <w:jc w:val="both"/>
        <w:rPr>
          <w:lang w:val="en-US"/>
        </w:rPr>
      </w:pPr>
      <w:r>
        <w:rPr>
          <w:lang w:val="en-US"/>
        </w:rPr>
        <w:t xml:space="preserve">Similarly, the OXVASC study authors found that a recurrent stroke during follow-up was associated with a significant decrement of 0.150 at 1 month and 0.068 at 5 years. All strokes that occurred during the model were recurrent strokes, and therefore, carried the above penalties. </w:t>
      </w:r>
    </w:p>
    <w:p w14:paraId="5CABD6B4" w14:textId="64361CC6" w:rsidR="00DC562F" w:rsidRDefault="00DC562F" w:rsidP="00A14D78">
      <w:pPr>
        <w:jc w:val="both"/>
        <w:rPr>
          <w:lang w:val="en-US"/>
        </w:rPr>
      </w:pPr>
      <w:r>
        <w:rPr>
          <w:lang w:val="en-US"/>
        </w:rPr>
        <w:t>Evidence regarding the utility associated with ECH and CRNM bleeds was extremely limited. In the absence of better evidence, values were taken directly from two cost-effectiveness analyses of apixaban</w:t>
      </w:r>
      <w:r w:rsidR="004B22EA">
        <w:rPr>
          <w:lang w:val="en-US"/>
        </w:rPr>
        <w:t xml:space="preserve"> </w:t>
      </w:r>
      <w:r w:rsidR="00F84FCF">
        <w:rPr>
          <w:lang w:val="en-US"/>
        </w:rPr>
        <w:fldChar w:fldCharType="begin">
          <w:fldData xml:space="preserve">PEVuZE5vdGU+PENpdGU+PEF1dGhvcj5EaWVuZXI8L0F1dGhvcj48WWVhcj4yMDEyPC9ZZWFyPjxS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</w:fldData>
        </w:fldChar>
      </w:r>
      <w:r w:rsidR="004B22EA">
        <w:rPr>
          <w:lang w:val="en-US"/>
        </w:rPr>
        <w:instrText xml:space="preserve"> ADDIN EN.CITE </w:instrText>
      </w:r>
      <w:r w:rsidR="004B22EA">
        <w:rPr>
          <w:lang w:val="en-US"/>
        </w:rPr>
        <w:fldChar w:fldCharType="begin">
          <w:fldData xml:space="preserve">PEVuZE5vdGU+PENpdGU+PEF1dGhvcj5EaWVuZXI8L0F1dGhvcj48WWVhcj4yMDEyPC9ZZWFyPjxS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</w:fldData>
        </w:fldChar>
      </w:r>
      <w:r w:rsidR="004B22EA">
        <w:rPr>
          <w:lang w:val="en-US"/>
        </w:rPr>
        <w:instrText xml:space="preserve"> ADDIN EN.CITE.DATA </w:instrText>
      </w:r>
      <w:r w:rsidR="004B22EA">
        <w:rPr>
          <w:lang w:val="en-US"/>
        </w:rPr>
      </w:r>
      <w:r w:rsidR="004B22EA">
        <w:rPr>
          <w:lang w:val="en-US"/>
        </w:rPr>
        <w:fldChar w:fldCharType="end"/>
      </w:r>
      <w:r w:rsidR="00F84FCF">
        <w:rPr>
          <w:lang w:val="en-US"/>
        </w:rPr>
      </w:r>
      <w:r w:rsidR="00F84FCF">
        <w:rPr>
          <w:lang w:val="en-US"/>
        </w:rPr>
        <w:fldChar w:fldCharType="separate"/>
      </w:r>
      <w:r w:rsidR="004B22EA">
        <w:rPr>
          <w:noProof/>
          <w:lang w:val="en-US"/>
        </w:rPr>
        <w:t>[</w:t>
      </w:r>
      <w:hyperlink w:anchor="_ENREF_9" w:tooltip="Easton, 2012 #14" w:history="1">
        <w:r w:rsidR="00061140">
          <w:rPr>
            <w:noProof/>
            <w:lang w:val="en-US"/>
          </w:rPr>
          <w:t>9</w:t>
        </w:r>
      </w:hyperlink>
      <w:r w:rsidR="004B22EA">
        <w:rPr>
          <w:noProof/>
          <w:lang w:val="en-US"/>
        </w:rPr>
        <w:t xml:space="preserve">, </w:t>
      </w:r>
      <w:hyperlink w:anchor="_ENREF_10" w:tooltip="Diener, 2012 #81" w:history="1">
        <w:r w:rsidR="00061140">
          <w:rPr>
            <w:noProof/>
            <w:lang w:val="en-US"/>
          </w:rPr>
          <w:t>10</w:t>
        </w:r>
      </w:hyperlink>
      <w:r w:rsidR="004B22EA">
        <w:rPr>
          <w:noProof/>
          <w:lang w:val="en-US"/>
        </w:rPr>
        <w:t>]</w:t>
      </w:r>
      <w:r w:rsidR="00F84FCF">
        <w:rPr>
          <w:lang w:val="en-US"/>
        </w:rPr>
        <w:fldChar w:fldCharType="end"/>
      </w:r>
      <w:r w:rsidR="004B22EA">
        <w:rPr>
          <w:lang w:val="en-US"/>
        </w:rPr>
        <w:t>.</w:t>
      </w:r>
      <w:r>
        <w:rPr>
          <w:lang w:val="en-US"/>
        </w:rPr>
        <w:t xml:space="preserve"> The authors of these studies used a UK-based utility catalogue </w:t>
      </w:r>
      <w:r w:rsidR="005648D9">
        <w:rPr>
          <w:lang w:val="en-US"/>
        </w:rPr>
        <w:fldChar w:fldCharType="begin">
          <w:fldData xml:space="preserve">PEVuZE5vdGU+PENpdGU+PEF1dGhvcj5IdXlicmVjaHRzPC9BdXRob3I+PFllYXI+MjAwODwvWWVh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</w:fldData>
        </w:fldChar>
      </w:r>
      <w:r w:rsidR="004B22EA">
        <w:rPr>
          <w:lang w:val="en-US"/>
        </w:rPr>
        <w:instrText xml:space="preserve"> ADDIN EN.CITE </w:instrText>
      </w:r>
      <w:r w:rsidR="004B22EA">
        <w:rPr>
          <w:lang w:val="en-US"/>
        </w:rPr>
        <w:fldChar w:fldCharType="begin">
          <w:fldData xml:space="preserve">PEVuZE5vdGU+PENpdGU+PEF1dGhvcj5IdXlicmVjaHRzPC9BdXRob3I+PFllYXI+MjAwODwvWWVh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</w:fldData>
        </w:fldChar>
      </w:r>
      <w:r w:rsidR="004B22EA">
        <w:rPr>
          <w:lang w:val="en-US"/>
        </w:rPr>
        <w:instrText xml:space="preserve"> ADDIN EN.CITE.DATA </w:instrText>
      </w:r>
      <w:r w:rsidR="004B22EA">
        <w:rPr>
          <w:lang w:val="en-US"/>
        </w:rPr>
      </w:r>
      <w:r w:rsidR="004B22EA">
        <w:rPr>
          <w:lang w:val="en-US"/>
        </w:rPr>
        <w:fldChar w:fldCharType="end"/>
      </w:r>
      <w:r w:rsidR="005648D9">
        <w:rPr>
          <w:lang w:val="en-US"/>
        </w:rPr>
      </w:r>
      <w:r w:rsidR="005648D9">
        <w:rPr>
          <w:lang w:val="en-US"/>
        </w:rPr>
        <w:fldChar w:fldCharType="separate"/>
      </w:r>
      <w:r w:rsidR="004B22EA">
        <w:rPr>
          <w:noProof/>
          <w:lang w:val="en-US"/>
        </w:rPr>
        <w:t>[</w:t>
      </w:r>
      <w:hyperlink w:anchor="_ENREF_23" w:tooltip="Huybrechts, 2008 #22" w:history="1">
        <w:r w:rsidR="00061140">
          <w:rPr>
            <w:noProof/>
            <w:lang w:val="en-US"/>
          </w:rPr>
          <w:t>23</w:t>
        </w:r>
      </w:hyperlink>
      <w:r w:rsidR="004B22EA">
        <w:rPr>
          <w:noProof/>
          <w:lang w:val="en-US"/>
        </w:rPr>
        <w:t>]</w:t>
      </w:r>
      <w:r w:rsidR="005648D9">
        <w:rPr>
          <w:lang w:val="en-US"/>
        </w:rPr>
        <w:fldChar w:fldCharType="end"/>
      </w:r>
      <w:r>
        <w:rPr>
          <w:lang w:val="en-US"/>
        </w:rPr>
        <w:t xml:space="preserve"> to obtain utility decrements associated with ECH and CRNM bleeds. </w:t>
      </w:r>
    </w:p>
    <w:p w14:paraId="47588ED5" w14:textId="635C9DC4" w:rsidR="00DC562F" w:rsidRDefault="00DC562F" w:rsidP="00A14D78">
      <w:pPr>
        <w:jc w:val="both"/>
        <w:rPr>
          <w:lang w:val="en-US"/>
        </w:rPr>
      </w:pPr>
      <w:r>
        <w:rPr>
          <w:lang w:val="en-US"/>
        </w:rPr>
        <w:t>The disutility associated with acute events was confined to a certain duration. For strokes (ischaemic or hemorrhagic) and other ICH, the acute disutility was assumed to last for the duration of one cycle (i.e. 3 months). For ECH, the acute disutility was assumed to last for 2 weeks and for CRNM bleeds, for just 2 days. The assumptions around the duration of these utility decrements were taken from</w:t>
      </w:r>
      <w:r w:rsidR="004B22EA">
        <w:rPr>
          <w:lang w:val="en-US"/>
        </w:rPr>
        <w:t xml:space="preserve"> </w:t>
      </w:r>
      <w:r w:rsidR="00F84FCF">
        <w:rPr>
          <w:lang w:val="en-US"/>
        </w:rPr>
        <w:fldChar w:fldCharType="begin">
          <w:fldData xml:space="preserve">PEVuZE5vdGU+PENpdGU+PEF1dGhvcj5EaWVuZXI8L0F1dGhvcj48WWVhcj4yMDEyPC9ZZWFyPjxS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</w:fldData>
        </w:fldChar>
      </w:r>
      <w:r w:rsidR="004B22EA">
        <w:rPr>
          <w:lang w:val="en-US"/>
        </w:rPr>
        <w:instrText xml:space="preserve"> ADDIN EN.CITE </w:instrText>
      </w:r>
      <w:r w:rsidR="004B22EA">
        <w:rPr>
          <w:lang w:val="en-US"/>
        </w:rPr>
        <w:fldChar w:fldCharType="begin">
          <w:fldData xml:space="preserve">PEVuZE5vdGU+PENpdGU+PEF1dGhvcj5EaWVuZXI8L0F1dGhvcj48WWVhcj4yMDEyPC9ZZWFyPjxS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</w:fldData>
        </w:fldChar>
      </w:r>
      <w:r w:rsidR="004B22EA">
        <w:rPr>
          <w:lang w:val="en-US"/>
        </w:rPr>
        <w:instrText xml:space="preserve"> ADDIN EN.CITE.DATA </w:instrText>
      </w:r>
      <w:r w:rsidR="004B22EA">
        <w:rPr>
          <w:lang w:val="en-US"/>
        </w:rPr>
      </w:r>
      <w:r w:rsidR="004B22EA">
        <w:rPr>
          <w:lang w:val="en-US"/>
        </w:rPr>
        <w:fldChar w:fldCharType="end"/>
      </w:r>
      <w:r w:rsidR="00F84FCF">
        <w:rPr>
          <w:lang w:val="en-US"/>
        </w:rPr>
      </w:r>
      <w:r w:rsidR="00F84FCF">
        <w:rPr>
          <w:lang w:val="en-US"/>
        </w:rPr>
        <w:fldChar w:fldCharType="separate"/>
      </w:r>
      <w:r w:rsidR="004B22EA">
        <w:rPr>
          <w:noProof/>
          <w:lang w:val="en-US"/>
        </w:rPr>
        <w:t>[</w:t>
      </w:r>
      <w:hyperlink w:anchor="_ENREF_9" w:tooltip="Easton, 2012 #14" w:history="1">
        <w:r w:rsidR="00061140">
          <w:rPr>
            <w:noProof/>
            <w:lang w:val="en-US"/>
          </w:rPr>
          <w:t>9</w:t>
        </w:r>
      </w:hyperlink>
      <w:r w:rsidR="004B22EA">
        <w:rPr>
          <w:noProof/>
          <w:lang w:val="en-US"/>
        </w:rPr>
        <w:t xml:space="preserve">, </w:t>
      </w:r>
      <w:hyperlink w:anchor="_ENREF_10" w:tooltip="Diener, 2012 #81" w:history="1">
        <w:r w:rsidR="00061140">
          <w:rPr>
            <w:noProof/>
            <w:lang w:val="en-US"/>
          </w:rPr>
          <w:t>10</w:t>
        </w:r>
      </w:hyperlink>
      <w:r w:rsidR="004B22EA">
        <w:rPr>
          <w:noProof/>
          <w:lang w:val="en-US"/>
        </w:rPr>
        <w:t>]</w:t>
      </w:r>
      <w:r w:rsidR="00F84FCF">
        <w:rPr>
          <w:lang w:val="en-US"/>
        </w:rPr>
        <w:fldChar w:fldCharType="end"/>
      </w:r>
      <w:r w:rsidR="004B22EA">
        <w:rPr>
          <w:lang w:val="en-US"/>
        </w:rPr>
        <w:t>.</w:t>
      </w:r>
      <w:r>
        <w:rPr>
          <w:lang w:val="en-US"/>
        </w:rPr>
        <w:t xml:space="preserve"> They arrived at these values through clinical expert opinion.</w:t>
      </w:r>
    </w:p>
    <w:p w14:paraId="2B6C5A3F" w14:textId="42C11499" w:rsidR="00DC562F" w:rsidRDefault="00DC562F" w:rsidP="00A14D78">
      <w:pPr>
        <w:jc w:val="both"/>
        <w:rPr>
          <w:lang w:val="en-US"/>
        </w:rPr>
      </w:pPr>
      <w:r>
        <w:rPr>
          <w:lang w:val="en-US"/>
        </w:rPr>
        <w:fldChar w:fldCharType="begin"/>
      </w:r>
      <w:r>
        <w:rPr>
          <w:lang w:val="en-US"/>
        </w:rPr>
        <w:instrText xml:space="preserve"> REF _Ref381866836 \h </w:instrText>
      </w:r>
      <w:r w:rsidR="00A14D78">
        <w:rPr>
          <w:lang w:val="en-US"/>
        </w:rPr>
        <w:instrText xml:space="preserve"> \* MERGEFORMAT </w:instrText>
      </w:r>
      <w:r>
        <w:rPr>
          <w:lang w:val="en-US"/>
        </w:rPr>
      </w:r>
      <w:r>
        <w:rPr>
          <w:lang w:val="en-US"/>
        </w:rPr>
        <w:fldChar w:fldCharType="separate"/>
      </w:r>
      <w:r w:rsidR="0030530D">
        <w:t xml:space="preserve">Table </w:t>
      </w:r>
      <w:r w:rsidR="0030530D">
        <w:rPr>
          <w:noProof/>
        </w:rPr>
        <w:t>15</w:t>
      </w:r>
      <w:r>
        <w:rPr>
          <w:lang w:val="en-US"/>
        </w:rPr>
        <w:fldChar w:fldCharType="end"/>
      </w:r>
      <w:r>
        <w:rPr>
          <w:lang w:val="en-US"/>
        </w:rPr>
        <w:t xml:space="preserve"> presents the utility scores used in the economic model for each health state and event.</w:t>
      </w:r>
    </w:p>
    <w:p w14:paraId="76CEE6B2" w14:textId="22329307" w:rsidR="00DC562F" w:rsidRDefault="00DC562F" w:rsidP="00DC562F">
      <w:pPr>
        <w:pStyle w:val="Caption"/>
        <w:keepNext/>
      </w:pPr>
      <w:bookmarkStart w:id="58" w:name="_Ref381866836"/>
      <w:bookmarkStart w:id="59" w:name="_Toc394062981"/>
      <w:bookmarkStart w:id="60" w:name="_Toc272335"/>
      <w:r>
        <w:t xml:space="preserve">Table </w:t>
      </w:r>
      <w:r w:rsidR="00DD7ED4">
        <w:rPr>
          <w:noProof/>
        </w:rPr>
        <w:fldChar w:fldCharType="begin"/>
      </w:r>
      <w:r w:rsidR="00DD7ED4">
        <w:rPr>
          <w:noProof/>
        </w:rPr>
        <w:instrText xml:space="preserve"> SEQ Table \* ARABIC </w:instrText>
      </w:r>
      <w:r w:rsidR="00DD7ED4">
        <w:rPr>
          <w:noProof/>
        </w:rPr>
        <w:fldChar w:fldCharType="separate"/>
      </w:r>
      <w:r w:rsidR="0030530D">
        <w:rPr>
          <w:noProof/>
        </w:rPr>
        <w:t>15</w:t>
      </w:r>
      <w:r w:rsidR="00DD7ED4">
        <w:rPr>
          <w:noProof/>
        </w:rPr>
        <w:fldChar w:fldCharType="end"/>
      </w:r>
      <w:bookmarkEnd w:id="58"/>
      <w:r w:rsidR="007E787B">
        <w:rPr>
          <w:noProof/>
        </w:rPr>
        <w:t>.</w:t>
      </w:r>
      <w:bookmarkStart w:id="61" w:name="_Ref409022645"/>
      <w:r w:rsidR="007E787B">
        <w:rPr>
          <w:noProof/>
        </w:rPr>
        <w:t xml:space="preserve"> </w:t>
      </w:r>
      <w:r>
        <w:t>Health state utilities</w:t>
      </w:r>
      <w:bookmarkEnd w:id="59"/>
      <w:bookmarkEnd w:id="61"/>
      <w:bookmarkEnd w:id="60"/>
    </w:p>
    <w:tbl>
      <w:tblPr>
        <w:tblStyle w:val="TableGrid"/>
        <w:tblW w:w="8926" w:type="dxa"/>
        <w:tblLook w:val="04A0" w:firstRow="1" w:lastRow="0" w:firstColumn="1" w:lastColumn="0" w:noHBand="0" w:noVBand="1"/>
      </w:tblPr>
      <w:tblGrid>
        <w:gridCol w:w="3256"/>
        <w:gridCol w:w="2179"/>
        <w:gridCol w:w="3491"/>
      </w:tblGrid>
      <w:tr w:rsidR="00DC562F" w:rsidRPr="00CD314D" w14:paraId="2E8B0203" w14:textId="77777777" w:rsidTr="008D660D">
        <w:tc>
          <w:tcPr>
            <w:tcW w:w="3256" w:type="dxa"/>
          </w:tcPr>
          <w:p w14:paraId="7A752343" w14:textId="77777777" w:rsidR="00DC562F" w:rsidRPr="007E787B" w:rsidRDefault="00DC562F" w:rsidP="00DC562F">
            <w:pPr>
              <w:keepNext/>
              <w:rPr>
                <w:b/>
                <w:lang w:val="en-US"/>
              </w:rPr>
            </w:pPr>
            <w:r w:rsidRPr="007E787B">
              <w:rPr>
                <w:b/>
                <w:lang w:val="en-US"/>
              </w:rPr>
              <w:t>Health state / event</w:t>
            </w:r>
          </w:p>
        </w:tc>
        <w:tc>
          <w:tcPr>
            <w:tcW w:w="2179" w:type="dxa"/>
          </w:tcPr>
          <w:p w14:paraId="7AD6B10E" w14:textId="77777777" w:rsidR="00DC562F" w:rsidRPr="007E787B" w:rsidRDefault="00DC562F" w:rsidP="00DC562F">
            <w:pPr>
              <w:keepNext/>
              <w:jc w:val="center"/>
              <w:rPr>
                <w:b/>
                <w:lang w:val="en-US"/>
              </w:rPr>
            </w:pPr>
            <w:r w:rsidRPr="007E787B">
              <w:rPr>
                <w:b/>
                <w:lang w:val="en-US"/>
              </w:rPr>
              <w:t>Mean utility in study</w:t>
            </w:r>
          </w:p>
        </w:tc>
        <w:tc>
          <w:tcPr>
            <w:tcW w:w="3491" w:type="dxa"/>
          </w:tcPr>
          <w:p w14:paraId="19535FB2" w14:textId="77777777" w:rsidR="00DC562F" w:rsidRPr="007E787B" w:rsidRDefault="00DC562F" w:rsidP="00DC562F">
            <w:pPr>
              <w:keepNext/>
              <w:rPr>
                <w:b/>
                <w:lang w:val="en-US"/>
              </w:rPr>
            </w:pPr>
            <w:r w:rsidRPr="007E787B">
              <w:rPr>
                <w:b/>
                <w:lang w:val="en-US"/>
              </w:rPr>
              <w:t>Source</w:t>
            </w:r>
          </w:p>
        </w:tc>
      </w:tr>
      <w:tr w:rsidR="00DC562F" w:rsidRPr="00CD314D" w14:paraId="0275D71E" w14:textId="77777777" w:rsidTr="008D660D">
        <w:tc>
          <w:tcPr>
            <w:tcW w:w="3256" w:type="dxa"/>
            <w:vAlign w:val="center"/>
          </w:tcPr>
          <w:p w14:paraId="25D8F878" w14:textId="5B935F68" w:rsidR="00DC562F" w:rsidRPr="007E787B" w:rsidRDefault="007E787B" w:rsidP="00DC562F">
            <w:pPr>
              <w:keepNext/>
              <w:rPr>
                <w:lang w:val="en-US"/>
              </w:rPr>
            </w:pPr>
            <w:r>
              <w:rPr>
                <w:lang w:val="en-US"/>
              </w:rPr>
              <w:t xml:space="preserve">REVEAL </w:t>
            </w:r>
            <w:r w:rsidR="00DC562F" w:rsidRPr="007E787B">
              <w:rPr>
                <w:lang w:val="en-US"/>
              </w:rPr>
              <w:t>AF baseline</w:t>
            </w:r>
          </w:p>
        </w:tc>
        <w:tc>
          <w:tcPr>
            <w:tcW w:w="2179" w:type="dxa"/>
            <w:vAlign w:val="center"/>
          </w:tcPr>
          <w:p w14:paraId="0FC0E319" w14:textId="4180D2CC" w:rsidR="00DC562F" w:rsidRPr="007E787B" w:rsidRDefault="00DC562F" w:rsidP="00DC562F">
            <w:pPr>
              <w:keepNext/>
              <w:jc w:val="center"/>
              <w:rPr>
                <w:lang w:val="en-US"/>
              </w:rPr>
            </w:pPr>
            <w:r w:rsidRPr="007E787B">
              <w:rPr>
                <w:lang w:val="en-US"/>
              </w:rPr>
              <w:t>0.77</w:t>
            </w:r>
            <w:r w:rsidR="007E787B">
              <w:rPr>
                <w:lang w:val="en-US"/>
              </w:rPr>
              <w:t>3</w:t>
            </w:r>
          </w:p>
        </w:tc>
        <w:tc>
          <w:tcPr>
            <w:tcW w:w="3491" w:type="dxa"/>
            <w:vAlign w:val="center"/>
          </w:tcPr>
          <w:p w14:paraId="75D4DED7" w14:textId="71DE90C2" w:rsidR="00DC562F" w:rsidRPr="007E787B" w:rsidRDefault="007E787B" w:rsidP="00DC562F">
            <w:pPr>
              <w:keepNext/>
              <w:rPr>
                <w:lang w:val="en-US"/>
              </w:rPr>
            </w:pPr>
            <w:r>
              <w:rPr>
                <w:color w:val="000000"/>
              </w:rPr>
              <w:t>REVEA</w:t>
            </w:r>
            <w:r w:rsidR="00DC562F" w:rsidRPr="007E787B">
              <w:rPr>
                <w:color w:val="000000"/>
              </w:rPr>
              <w:t>L</w:t>
            </w:r>
            <w:r>
              <w:rPr>
                <w:color w:val="000000"/>
              </w:rPr>
              <w:t xml:space="preserve"> </w:t>
            </w:r>
            <w:r w:rsidR="00DC562F" w:rsidRPr="007E787B">
              <w:rPr>
                <w:color w:val="000000"/>
              </w:rPr>
              <w:t>AF data on file</w:t>
            </w:r>
          </w:p>
        </w:tc>
      </w:tr>
      <w:tr w:rsidR="00DC562F" w:rsidRPr="000A5B23" w14:paraId="72D17B23" w14:textId="77777777" w:rsidTr="008D660D">
        <w:tc>
          <w:tcPr>
            <w:tcW w:w="3256" w:type="dxa"/>
            <w:vAlign w:val="bottom"/>
          </w:tcPr>
          <w:p w14:paraId="7DCA5ADC" w14:textId="77777777" w:rsidR="00DC562F" w:rsidRPr="007E787B" w:rsidRDefault="00DC562F" w:rsidP="00DC562F">
            <w:pPr>
              <w:keepNext/>
              <w:rPr>
                <w:color w:val="000000"/>
              </w:rPr>
            </w:pPr>
            <w:r w:rsidRPr="007E787B">
              <w:rPr>
                <w:color w:val="000000"/>
              </w:rPr>
              <w:t>History of AF</w:t>
            </w:r>
          </w:p>
        </w:tc>
        <w:tc>
          <w:tcPr>
            <w:tcW w:w="2179" w:type="dxa"/>
            <w:vAlign w:val="center"/>
          </w:tcPr>
          <w:p w14:paraId="570C9645" w14:textId="77777777" w:rsidR="00DC562F" w:rsidRPr="007E787B" w:rsidRDefault="00DC562F" w:rsidP="00DC562F">
            <w:pPr>
              <w:keepNext/>
              <w:jc w:val="center"/>
              <w:rPr>
                <w:lang w:val="en-US"/>
              </w:rPr>
            </w:pPr>
            <w:r w:rsidRPr="007E787B">
              <w:rPr>
                <w:lang w:val="en-US"/>
              </w:rPr>
              <w:t>0.719</w:t>
            </w:r>
          </w:p>
        </w:tc>
        <w:tc>
          <w:tcPr>
            <w:tcW w:w="3491" w:type="dxa"/>
            <w:vAlign w:val="center"/>
          </w:tcPr>
          <w:p w14:paraId="18EDB8A6" w14:textId="558A4B14" w:rsidR="00DC562F" w:rsidRPr="007E787B" w:rsidRDefault="00DC562F" w:rsidP="00DC562F">
            <w:pPr>
              <w:keepNext/>
              <w:rPr>
                <w:lang w:val="es-MX"/>
              </w:rPr>
            </w:pPr>
            <w:r w:rsidRPr="007E787B">
              <w:rPr>
                <w:lang w:val="es-MX"/>
              </w:rPr>
              <w:t xml:space="preserve">OXVASC </w:t>
            </w:r>
            <w:r w:rsidR="005648D9">
              <w:rPr>
                <w:lang w:val="es-MX"/>
              </w:rPr>
              <w:fldChar w:fldCharType="begin"/>
            </w:r>
            <w:r w:rsidR="004B22EA">
              <w:rPr>
                <w:lang w:val="es-MX"/>
              </w:rPr>
              <w:instrText xml:space="preserve"> ADDIN EN.CITE &lt;EndNote&gt;&lt;Cite&gt;&lt;Author&gt;Bronnum-Hansen&lt;/Author&gt;&lt;Year&gt;2001&lt;/Year&gt;&lt;RecNum&gt;4&lt;/RecNum&gt;&lt;DisplayText&gt;[22]&lt;/DisplayText&gt;&lt;record&gt;&lt;rec-number&gt;4&lt;/rec-number&gt;&lt;foreign-keys&gt;&lt;key app="EN" db-id="d9pr9xxa5fx9elesasx550rhxpv5wdfft0d0" timestamp="1523525045"&gt;4&lt;/key&gt;&lt;/foreign-keys&gt;&lt;ref-type name="Journal Article"&gt;17&lt;/ref-type&gt;&lt;contributors&gt;&lt;authors&gt;&lt;author&gt;Bronnum-Hansen, H.&lt;/author&gt;&lt;author&gt;Davidsen, M.&lt;/author&gt;&lt;author&gt;Thorvaldsen, P.&lt;/author&gt;&lt;author&gt;Danish, Monica Study Group&lt;/author&gt;&lt;/authors&gt;&lt;/contributors&gt;&lt;auth-address&gt;National Institute of Public Health, Copenhagen, Denmark. hbh@dike.dk&lt;/auth-address&gt;&lt;titles&gt;&lt;title&gt;Long-term survival and causes of death after stroke&lt;/title&gt;&lt;secondary-title&gt;Stroke&lt;/secondary-title&gt;&lt;alt-title&gt;Stroke; a journal of cerebral circulation&lt;/alt-title&gt;&lt;/titles&gt;&lt;periodical&gt;&lt;full-title&gt;Stroke&lt;/full-title&gt;&lt;abbr-1&gt;Stroke; a journal of cerebral circulation&lt;/abbr-1&gt;&lt;/periodical&gt;&lt;alt-periodical&gt;&lt;full-title&gt;Stroke&lt;/full-title&gt;&lt;abbr-1&gt;Stroke; a journal of cerebral circulation&lt;/abbr-1&gt;&lt;/alt-periodical&gt;&lt;pages&gt;2131-6&lt;/pages&gt;&lt;volume&gt;32&lt;/volume&gt;&lt;number&gt;9&lt;/number&gt;&lt;keywords&gt;&lt;keyword&gt;Adult&lt;/keyword&gt;&lt;keyword&gt;Age Distribution&lt;/keyword&gt;&lt;keyword&gt;Aged&lt;/keyword&gt;&lt;keyword&gt;Cause of Death/trends&lt;/keyword&gt;&lt;keyword&gt;Denmark/epidemiology&lt;/keyword&gt;&lt;keyword&gt;Female&lt;/keyword&gt;&lt;keyword&gt;Humans&lt;/keyword&gt;&lt;keyword&gt;Male&lt;/keyword&gt;&lt;keyword&gt;Middle Aged&lt;/keyword&gt;&lt;keyword&gt;Risk Assessment&lt;/keyword&gt;&lt;keyword&gt;Sex Distribution&lt;/keyword&gt;&lt;keyword&gt;Stroke/*mortality&lt;/keyword&gt;&lt;keyword&gt;Survival Rate/trends&lt;/keyword&gt;&lt;/keywords&gt;&lt;dates&gt;&lt;year&gt;2001&lt;/year&gt;&lt;pub-dates&gt;&lt;date&gt;Sep&lt;/date&gt;&lt;/pub-dates&gt;&lt;/dates&gt;&lt;isbn&gt;1524-4628 (Electronic)&amp;#xD;0039-2499 (Linking)&lt;/isbn&gt;&lt;accession-num&gt;11546907&lt;/accession-num&gt;&lt;urls&gt;&lt;related-urls&gt;&lt;url&gt;http://www.ncbi.nlm.nih.gov/pubmed/11546907&lt;/url&gt;&lt;/related-urls&gt;&lt;/urls&gt;&lt;/record&gt;&lt;/Cite&gt;&lt;/EndNote&gt;</w:instrText>
            </w:r>
            <w:r w:rsidR="005648D9">
              <w:rPr>
                <w:lang w:val="es-MX"/>
              </w:rPr>
              <w:fldChar w:fldCharType="separate"/>
            </w:r>
            <w:r w:rsidR="004B22EA">
              <w:rPr>
                <w:noProof/>
                <w:lang w:val="es-MX"/>
              </w:rPr>
              <w:t>[</w:t>
            </w:r>
            <w:hyperlink w:anchor="_ENREF_22" w:tooltip="Bronnum-Hansen, 2001 #4" w:history="1">
              <w:r w:rsidR="00061140">
                <w:rPr>
                  <w:noProof/>
                  <w:lang w:val="es-MX"/>
                </w:rPr>
                <w:t>22</w:t>
              </w:r>
            </w:hyperlink>
            <w:r w:rsidR="004B22EA">
              <w:rPr>
                <w:noProof/>
                <w:lang w:val="es-MX"/>
              </w:rPr>
              <w:t>]</w:t>
            </w:r>
            <w:r w:rsidR="005648D9">
              <w:rPr>
                <w:lang w:val="es-MX"/>
              </w:rPr>
              <w:fldChar w:fldCharType="end"/>
            </w:r>
          </w:p>
        </w:tc>
      </w:tr>
      <w:tr w:rsidR="007E787B" w:rsidRPr="000A5B23" w14:paraId="79BDA583" w14:textId="77777777" w:rsidTr="008D660D">
        <w:tc>
          <w:tcPr>
            <w:tcW w:w="3256" w:type="dxa"/>
            <w:vAlign w:val="bottom"/>
          </w:tcPr>
          <w:p w14:paraId="696DEED0" w14:textId="77777777" w:rsidR="007E787B" w:rsidRPr="007E787B" w:rsidRDefault="007E787B" w:rsidP="007E787B">
            <w:pPr>
              <w:keepNext/>
              <w:rPr>
                <w:color w:val="000000"/>
              </w:rPr>
            </w:pPr>
            <w:r w:rsidRPr="007E787B">
              <w:rPr>
                <w:color w:val="000000"/>
              </w:rPr>
              <w:t>Mild stroke event (IS or HS)</w:t>
            </w:r>
          </w:p>
        </w:tc>
        <w:tc>
          <w:tcPr>
            <w:tcW w:w="2179" w:type="dxa"/>
            <w:vAlign w:val="center"/>
          </w:tcPr>
          <w:p w14:paraId="396FA091" w14:textId="77777777" w:rsidR="007E787B" w:rsidRPr="007E787B" w:rsidRDefault="007E787B" w:rsidP="007E787B">
            <w:pPr>
              <w:keepNext/>
              <w:jc w:val="center"/>
              <w:rPr>
                <w:lang w:val="en-US"/>
              </w:rPr>
            </w:pPr>
            <w:r w:rsidRPr="007E787B">
              <w:rPr>
                <w:lang w:val="en-US"/>
              </w:rPr>
              <w:t>0.730</w:t>
            </w:r>
          </w:p>
        </w:tc>
        <w:tc>
          <w:tcPr>
            <w:tcW w:w="3491" w:type="dxa"/>
            <w:vAlign w:val="center"/>
          </w:tcPr>
          <w:p w14:paraId="0A6FAFF3" w14:textId="5F840120" w:rsidR="007E787B" w:rsidRPr="007E787B" w:rsidRDefault="007E787B" w:rsidP="007E787B">
            <w:pPr>
              <w:keepNext/>
              <w:rPr>
                <w:lang w:val="es-MX"/>
              </w:rPr>
            </w:pPr>
            <w:r w:rsidRPr="007E787B">
              <w:rPr>
                <w:lang w:val="es-MX"/>
              </w:rPr>
              <w:t xml:space="preserve">OXVASC </w:t>
            </w:r>
            <w:r w:rsidR="005648D9">
              <w:rPr>
                <w:lang w:val="es-MX"/>
              </w:rPr>
              <w:fldChar w:fldCharType="begin"/>
            </w:r>
            <w:r w:rsidR="004B22EA">
              <w:rPr>
                <w:lang w:val="es-MX"/>
              </w:rPr>
              <w:instrText xml:space="preserve"> ADDIN EN.CITE &lt;EndNote&gt;&lt;Cite&gt;&lt;Author&gt;Bronnum-Hansen&lt;/Author&gt;&lt;Year&gt;2001&lt;/Year&gt;&lt;RecNum&gt;4&lt;/RecNum&gt;&lt;DisplayText&gt;[22]&lt;/DisplayText&gt;&lt;record&gt;&lt;rec-number&gt;4&lt;/rec-number&gt;&lt;foreign-keys&gt;&lt;key app="EN" db-id="d9pr9xxa5fx9elesasx550rhxpv5wdfft0d0" timestamp="1523525045"&gt;4&lt;/key&gt;&lt;/foreign-keys&gt;&lt;ref-type name="Journal Article"&gt;17&lt;/ref-type&gt;&lt;contributors&gt;&lt;authors&gt;&lt;author&gt;Bronnum-Hansen, H.&lt;/author&gt;&lt;author&gt;Davidsen, M.&lt;/author&gt;&lt;author&gt;Thorvaldsen, P.&lt;/author&gt;&lt;author&gt;Danish, Monica Study Group&lt;/author&gt;&lt;/authors&gt;&lt;/contributors&gt;&lt;auth-address&gt;National Institute of Public Health, Copenhagen, Denmark. hbh@dike.dk&lt;/auth-address&gt;&lt;titles&gt;&lt;title&gt;Long-term survival and causes of death after stroke&lt;/title&gt;&lt;secondary-title&gt;Stroke&lt;/secondary-title&gt;&lt;alt-title&gt;Stroke; a journal of cerebral circulation&lt;/alt-title&gt;&lt;/titles&gt;&lt;periodical&gt;&lt;full-title&gt;Stroke&lt;/full-title&gt;&lt;abbr-1&gt;Stroke; a journal of cerebral circulation&lt;/abbr-1&gt;&lt;/periodical&gt;&lt;alt-periodical&gt;&lt;full-title&gt;Stroke&lt;/full-title&gt;&lt;abbr-1&gt;Stroke; a journal of cerebral circulation&lt;/abbr-1&gt;&lt;/alt-periodical&gt;&lt;pages&gt;2131-6&lt;/pages&gt;&lt;volume&gt;32&lt;/volume&gt;&lt;number&gt;9&lt;/number&gt;&lt;keywords&gt;&lt;keyword&gt;Adult&lt;/keyword&gt;&lt;keyword&gt;Age Distribution&lt;/keyword&gt;&lt;keyword&gt;Aged&lt;/keyword&gt;&lt;keyword&gt;Cause of Death/trends&lt;/keyword&gt;&lt;keyword&gt;Denmark/epidemiology&lt;/keyword&gt;&lt;keyword&gt;Female&lt;/keyword&gt;&lt;keyword&gt;Humans&lt;/keyword&gt;&lt;keyword&gt;Male&lt;/keyword&gt;&lt;keyword&gt;Middle Aged&lt;/keyword&gt;&lt;keyword&gt;Risk Assessment&lt;/keyword&gt;&lt;keyword&gt;Sex Distribution&lt;/keyword&gt;&lt;keyword&gt;Stroke/*mortality&lt;/keyword&gt;&lt;keyword&gt;Survival Rate/trends&lt;/keyword&gt;&lt;/keywords&gt;&lt;dates&gt;&lt;year&gt;2001&lt;/year&gt;&lt;pub-dates&gt;&lt;date&gt;Sep&lt;/date&gt;&lt;/pub-dates&gt;&lt;/dates&gt;&lt;isbn&gt;1524-4628 (Electronic)&amp;#xD;0039-2499 (Linking)&lt;/isbn&gt;&lt;accession-num&gt;11546907&lt;/accession-num&gt;&lt;urls&gt;&lt;related-urls&gt;&lt;url&gt;http://www.ncbi.nlm.nih.gov/pubmed/11546907&lt;/url&gt;&lt;/related-urls&gt;&lt;/urls&gt;&lt;/record&gt;&lt;/Cite&gt;&lt;/EndNote&gt;</w:instrText>
            </w:r>
            <w:r w:rsidR="005648D9">
              <w:rPr>
                <w:lang w:val="es-MX"/>
              </w:rPr>
              <w:fldChar w:fldCharType="separate"/>
            </w:r>
            <w:r w:rsidR="004B22EA">
              <w:rPr>
                <w:noProof/>
                <w:lang w:val="es-MX"/>
              </w:rPr>
              <w:t>[</w:t>
            </w:r>
            <w:hyperlink w:anchor="_ENREF_22" w:tooltip="Bronnum-Hansen, 2001 #4" w:history="1">
              <w:r w:rsidR="00061140">
                <w:rPr>
                  <w:noProof/>
                  <w:lang w:val="es-MX"/>
                </w:rPr>
                <w:t>22</w:t>
              </w:r>
            </w:hyperlink>
            <w:r w:rsidR="004B22EA">
              <w:rPr>
                <w:noProof/>
                <w:lang w:val="es-MX"/>
              </w:rPr>
              <w:t>]</w:t>
            </w:r>
            <w:r w:rsidR="005648D9">
              <w:rPr>
                <w:lang w:val="es-MX"/>
              </w:rPr>
              <w:fldChar w:fldCharType="end"/>
            </w:r>
          </w:p>
        </w:tc>
      </w:tr>
      <w:tr w:rsidR="007E787B" w:rsidRPr="000A5B23" w14:paraId="04B3F1DD" w14:textId="77777777" w:rsidTr="008D660D">
        <w:tc>
          <w:tcPr>
            <w:tcW w:w="3256" w:type="dxa"/>
            <w:vAlign w:val="bottom"/>
          </w:tcPr>
          <w:p w14:paraId="7B83812E" w14:textId="77777777" w:rsidR="007E787B" w:rsidRPr="007E787B" w:rsidRDefault="007E787B" w:rsidP="007E787B">
            <w:pPr>
              <w:keepNext/>
              <w:rPr>
                <w:color w:val="000000"/>
              </w:rPr>
            </w:pPr>
            <w:r w:rsidRPr="007E787B">
              <w:rPr>
                <w:color w:val="000000"/>
              </w:rPr>
              <w:t>Moderate stroke event (IS or HS)</w:t>
            </w:r>
          </w:p>
        </w:tc>
        <w:tc>
          <w:tcPr>
            <w:tcW w:w="2179" w:type="dxa"/>
            <w:vAlign w:val="center"/>
          </w:tcPr>
          <w:p w14:paraId="7EFFC5CE" w14:textId="77777777" w:rsidR="007E787B" w:rsidRPr="007E787B" w:rsidRDefault="007E787B" w:rsidP="007E787B">
            <w:pPr>
              <w:keepNext/>
              <w:jc w:val="center"/>
              <w:rPr>
                <w:lang w:val="en-US"/>
              </w:rPr>
            </w:pPr>
            <w:r w:rsidRPr="007E787B">
              <w:rPr>
                <w:lang w:val="en-US"/>
              </w:rPr>
              <w:t>0.500</w:t>
            </w:r>
          </w:p>
        </w:tc>
        <w:tc>
          <w:tcPr>
            <w:tcW w:w="3491" w:type="dxa"/>
            <w:vAlign w:val="center"/>
          </w:tcPr>
          <w:p w14:paraId="35547908" w14:textId="25683780" w:rsidR="007E787B" w:rsidRPr="007E787B" w:rsidRDefault="007E787B" w:rsidP="007E787B">
            <w:pPr>
              <w:keepNext/>
              <w:rPr>
                <w:lang w:val="es-MX"/>
              </w:rPr>
            </w:pPr>
            <w:r w:rsidRPr="007E787B">
              <w:rPr>
                <w:lang w:val="es-MX"/>
              </w:rPr>
              <w:t xml:space="preserve">OXVASC </w:t>
            </w:r>
            <w:r w:rsidR="005648D9">
              <w:rPr>
                <w:lang w:val="es-MX"/>
              </w:rPr>
              <w:fldChar w:fldCharType="begin"/>
            </w:r>
            <w:r w:rsidR="004B22EA">
              <w:rPr>
                <w:lang w:val="es-MX"/>
              </w:rPr>
              <w:instrText xml:space="preserve"> ADDIN EN.CITE &lt;EndNote&gt;&lt;Cite&gt;&lt;Author&gt;Bronnum-Hansen&lt;/Author&gt;&lt;Year&gt;2001&lt;/Year&gt;&lt;RecNum&gt;4&lt;/RecNum&gt;&lt;DisplayText&gt;[22]&lt;/DisplayText&gt;&lt;record&gt;&lt;rec-number&gt;4&lt;/rec-number&gt;&lt;foreign-keys&gt;&lt;key app="EN" db-id="d9pr9xxa5fx9elesasx550rhxpv5wdfft0d0" timestamp="1523525045"&gt;4&lt;/key&gt;&lt;/foreign-keys&gt;&lt;ref-type name="Journal Article"&gt;17&lt;/ref-type&gt;&lt;contributors&gt;&lt;authors&gt;&lt;author&gt;Bronnum-Hansen, H.&lt;/author&gt;&lt;author&gt;Davidsen, M.&lt;/author&gt;&lt;author&gt;Thorvaldsen, P.&lt;/author&gt;&lt;author&gt;Danish, Monica Study Group&lt;/author&gt;&lt;/authors&gt;&lt;/contributors&gt;&lt;auth-address&gt;National Institute of Public Health, Copenhagen, Denmark. hbh@dike.dk&lt;/auth-address&gt;&lt;titles&gt;&lt;title&gt;Long-term survival and causes of death after stroke&lt;/title&gt;&lt;secondary-title&gt;Stroke&lt;/secondary-title&gt;&lt;alt-title&gt;Stroke; a journal of cerebral circulation&lt;/alt-title&gt;&lt;/titles&gt;&lt;periodical&gt;&lt;full-title&gt;Stroke&lt;/full-title&gt;&lt;abbr-1&gt;Stroke; a journal of cerebral circulation&lt;/abbr-1&gt;&lt;/periodical&gt;&lt;alt-periodical&gt;&lt;full-title&gt;Stroke&lt;/full-title&gt;&lt;abbr-1&gt;Stroke; a journal of cerebral circulation&lt;/abbr-1&gt;&lt;/alt-periodical&gt;&lt;pages&gt;2131-6&lt;/pages&gt;&lt;volume&gt;32&lt;/volume&gt;&lt;number&gt;9&lt;/number&gt;&lt;keywords&gt;&lt;keyword&gt;Adult&lt;/keyword&gt;&lt;keyword&gt;Age Distribution&lt;/keyword&gt;&lt;keyword&gt;Aged&lt;/keyword&gt;&lt;keyword&gt;Cause of Death/trends&lt;/keyword&gt;&lt;keyword&gt;Denmark/epidemiology&lt;/keyword&gt;&lt;keyword&gt;Female&lt;/keyword&gt;&lt;keyword&gt;Humans&lt;/keyword&gt;&lt;keyword&gt;Male&lt;/keyword&gt;&lt;keyword&gt;Middle Aged&lt;/keyword&gt;&lt;keyword&gt;Risk Assessment&lt;/keyword&gt;&lt;keyword&gt;Sex Distribution&lt;/keyword&gt;&lt;keyword&gt;Stroke/*mortality&lt;/keyword&gt;&lt;keyword&gt;Survival Rate/trends&lt;/keyword&gt;&lt;/keywords&gt;&lt;dates&gt;&lt;year&gt;2001&lt;/year&gt;&lt;pub-dates&gt;&lt;date&gt;Sep&lt;/date&gt;&lt;/pub-dates&gt;&lt;/dates&gt;&lt;isbn&gt;1524-4628 (Electronic)&amp;#xD;0039-2499 (Linking)&lt;/isbn&gt;&lt;accession-num&gt;11546907&lt;/accession-num&gt;&lt;urls&gt;&lt;related-urls&gt;&lt;url&gt;http://www.ncbi.nlm.nih.gov/pubmed/11546907&lt;/url&gt;&lt;/related-urls&gt;&lt;/urls&gt;&lt;/record&gt;&lt;/Cite&gt;&lt;/EndNote&gt;</w:instrText>
            </w:r>
            <w:r w:rsidR="005648D9">
              <w:rPr>
                <w:lang w:val="es-MX"/>
              </w:rPr>
              <w:fldChar w:fldCharType="separate"/>
            </w:r>
            <w:r w:rsidR="004B22EA">
              <w:rPr>
                <w:noProof/>
                <w:lang w:val="es-MX"/>
              </w:rPr>
              <w:t>[</w:t>
            </w:r>
            <w:hyperlink w:anchor="_ENREF_22" w:tooltip="Bronnum-Hansen, 2001 #4" w:history="1">
              <w:r w:rsidR="00061140">
                <w:rPr>
                  <w:noProof/>
                  <w:lang w:val="es-MX"/>
                </w:rPr>
                <w:t>22</w:t>
              </w:r>
            </w:hyperlink>
            <w:r w:rsidR="004B22EA">
              <w:rPr>
                <w:noProof/>
                <w:lang w:val="es-MX"/>
              </w:rPr>
              <w:t>]</w:t>
            </w:r>
            <w:r w:rsidR="005648D9">
              <w:rPr>
                <w:lang w:val="es-MX"/>
              </w:rPr>
              <w:fldChar w:fldCharType="end"/>
            </w:r>
          </w:p>
        </w:tc>
      </w:tr>
      <w:tr w:rsidR="007E787B" w:rsidRPr="000A5B23" w14:paraId="662B3A67" w14:textId="77777777" w:rsidTr="008D660D">
        <w:tc>
          <w:tcPr>
            <w:tcW w:w="3256" w:type="dxa"/>
            <w:vAlign w:val="bottom"/>
          </w:tcPr>
          <w:p w14:paraId="0652697B" w14:textId="77777777" w:rsidR="007E787B" w:rsidRPr="007E787B" w:rsidRDefault="007E787B" w:rsidP="007E787B">
            <w:pPr>
              <w:keepNext/>
              <w:rPr>
                <w:color w:val="000000"/>
              </w:rPr>
            </w:pPr>
            <w:r w:rsidRPr="007E787B">
              <w:rPr>
                <w:color w:val="000000"/>
              </w:rPr>
              <w:t>Severe stroke event (IS or HS)</w:t>
            </w:r>
          </w:p>
        </w:tc>
        <w:tc>
          <w:tcPr>
            <w:tcW w:w="2179" w:type="dxa"/>
            <w:vAlign w:val="center"/>
          </w:tcPr>
          <w:p w14:paraId="22A53E05" w14:textId="77777777" w:rsidR="007E787B" w:rsidRPr="007E787B" w:rsidRDefault="007E787B" w:rsidP="007E787B">
            <w:pPr>
              <w:keepNext/>
              <w:jc w:val="center"/>
              <w:rPr>
                <w:lang w:val="en-US"/>
              </w:rPr>
            </w:pPr>
            <w:r w:rsidRPr="007E787B">
              <w:rPr>
                <w:lang w:val="en-US"/>
              </w:rPr>
              <w:t>0.130</w:t>
            </w:r>
          </w:p>
        </w:tc>
        <w:tc>
          <w:tcPr>
            <w:tcW w:w="3491" w:type="dxa"/>
            <w:vAlign w:val="center"/>
          </w:tcPr>
          <w:p w14:paraId="38491158" w14:textId="61AAA9BE" w:rsidR="007E787B" w:rsidRPr="007E787B" w:rsidRDefault="007E787B" w:rsidP="007E787B">
            <w:r w:rsidRPr="007E787B">
              <w:rPr>
                <w:lang w:val="es-MX"/>
              </w:rPr>
              <w:t xml:space="preserve">OXVASC </w:t>
            </w:r>
            <w:r w:rsidR="005648D9">
              <w:rPr>
                <w:lang w:val="es-MX"/>
              </w:rPr>
              <w:fldChar w:fldCharType="begin"/>
            </w:r>
            <w:r w:rsidR="004B22EA">
              <w:rPr>
                <w:lang w:val="es-MX"/>
              </w:rPr>
              <w:instrText xml:space="preserve"> ADDIN EN.CITE &lt;EndNote&gt;&lt;Cite&gt;&lt;Author&gt;Bronnum-Hansen&lt;/Author&gt;&lt;Year&gt;2001&lt;/Year&gt;&lt;RecNum&gt;4&lt;/RecNum&gt;&lt;DisplayText&gt;[22]&lt;/DisplayText&gt;&lt;record&gt;&lt;rec-number&gt;4&lt;/rec-number&gt;&lt;foreign-keys&gt;&lt;key app="EN" db-id="d9pr9xxa5fx9elesasx550rhxpv5wdfft0d0" timestamp="1523525045"&gt;4&lt;/key&gt;&lt;/foreign-keys&gt;&lt;ref-type name="Journal Article"&gt;17&lt;/ref-type&gt;&lt;contributors&gt;&lt;authors&gt;&lt;author&gt;Bronnum-Hansen, H.&lt;/author&gt;&lt;author&gt;Davidsen, M.&lt;/author&gt;&lt;author&gt;Thorvaldsen, P.&lt;/author&gt;&lt;author&gt;Danish, Monica Study Group&lt;/author&gt;&lt;/authors&gt;&lt;/contributors&gt;&lt;auth-address&gt;National Institute of Public Health, Copenhagen, Denmark. hbh@dike.dk&lt;/auth-address&gt;&lt;titles&gt;&lt;title&gt;Long-term survival and causes of death after stroke&lt;/title&gt;&lt;secondary-title&gt;Stroke&lt;/secondary-title&gt;&lt;alt-title&gt;Stroke; a journal of cerebral circulation&lt;/alt-title&gt;&lt;/titles&gt;&lt;periodical&gt;&lt;full-title&gt;Stroke&lt;/full-title&gt;&lt;abbr-1&gt;Stroke; a journal of cerebral circulation&lt;/abbr-1&gt;&lt;/periodical&gt;&lt;alt-periodical&gt;&lt;full-title&gt;Stroke&lt;/full-title&gt;&lt;abbr-1&gt;Stroke; a journal of cerebral circulation&lt;/abbr-1&gt;&lt;/alt-periodical&gt;&lt;pages&gt;2131-6&lt;/pages&gt;&lt;volume&gt;32&lt;/volume&gt;&lt;number&gt;9&lt;/number&gt;&lt;keywords&gt;&lt;keyword&gt;Adult&lt;/keyword&gt;&lt;keyword&gt;Age Distribution&lt;/keyword&gt;&lt;keyword&gt;Aged&lt;/keyword&gt;&lt;keyword&gt;Cause of Death/trends&lt;/keyword&gt;&lt;keyword&gt;Denmark/epidemiology&lt;/keyword&gt;&lt;keyword&gt;Female&lt;/keyword&gt;&lt;keyword&gt;Humans&lt;/keyword&gt;&lt;keyword&gt;Male&lt;/keyword&gt;&lt;keyword&gt;Middle Aged&lt;/keyword&gt;&lt;keyword&gt;Risk Assessment&lt;/keyword&gt;&lt;keyword&gt;Sex Distribution&lt;/keyword&gt;&lt;keyword&gt;Stroke/*mortality&lt;/keyword&gt;&lt;keyword&gt;Survival Rate/trends&lt;/keyword&gt;&lt;/keywords&gt;&lt;dates&gt;&lt;year&gt;2001&lt;/year&gt;&lt;pub-dates&gt;&lt;date&gt;Sep&lt;/date&gt;&lt;/pub-dates&gt;&lt;/dates&gt;&lt;isbn&gt;1524-4628 (Electronic)&amp;#xD;0039-2499 (Linking)&lt;/isbn&gt;&lt;accession-num&gt;11546907&lt;/accession-num&gt;&lt;urls&gt;&lt;related-urls&gt;&lt;url&gt;http://www.ncbi.nlm.nih.gov/pubmed/11546907&lt;/url&gt;&lt;/related-urls&gt;&lt;/urls&gt;&lt;/record&gt;&lt;/Cite&gt;&lt;/EndNote&gt;</w:instrText>
            </w:r>
            <w:r w:rsidR="005648D9">
              <w:rPr>
                <w:lang w:val="es-MX"/>
              </w:rPr>
              <w:fldChar w:fldCharType="separate"/>
            </w:r>
            <w:r w:rsidR="004B22EA">
              <w:rPr>
                <w:noProof/>
                <w:lang w:val="es-MX"/>
              </w:rPr>
              <w:t>[</w:t>
            </w:r>
            <w:hyperlink w:anchor="_ENREF_22" w:tooltip="Bronnum-Hansen, 2001 #4" w:history="1">
              <w:r w:rsidR="00061140">
                <w:rPr>
                  <w:noProof/>
                  <w:lang w:val="es-MX"/>
                </w:rPr>
                <w:t>22</w:t>
              </w:r>
            </w:hyperlink>
            <w:r w:rsidR="004B22EA">
              <w:rPr>
                <w:noProof/>
                <w:lang w:val="es-MX"/>
              </w:rPr>
              <w:t>]</w:t>
            </w:r>
            <w:r w:rsidR="005648D9">
              <w:rPr>
                <w:lang w:val="es-MX"/>
              </w:rPr>
              <w:fldChar w:fldCharType="end"/>
            </w:r>
          </w:p>
        </w:tc>
      </w:tr>
      <w:tr w:rsidR="007E787B" w:rsidRPr="000A5B23" w14:paraId="5431B868" w14:textId="77777777" w:rsidTr="008D660D">
        <w:tc>
          <w:tcPr>
            <w:tcW w:w="3256" w:type="dxa"/>
            <w:vAlign w:val="bottom"/>
          </w:tcPr>
          <w:p w14:paraId="236C6EAA" w14:textId="77777777" w:rsidR="007E787B" w:rsidRPr="007E787B" w:rsidRDefault="007E787B" w:rsidP="007E787B">
            <w:pPr>
              <w:keepNext/>
              <w:rPr>
                <w:color w:val="000000"/>
              </w:rPr>
            </w:pPr>
            <w:r w:rsidRPr="007E787B">
              <w:rPr>
                <w:color w:val="000000"/>
              </w:rPr>
              <w:t>Recurrent stroke event</w:t>
            </w:r>
          </w:p>
        </w:tc>
        <w:tc>
          <w:tcPr>
            <w:tcW w:w="2179" w:type="dxa"/>
            <w:vAlign w:val="center"/>
          </w:tcPr>
          <w:p w14:paraId="11DE4328" w14:textId="77777777" w:rsidR="007E787B" w:rsidRPr="007E787B" w:rsidRDefault="007E787B" w:rsidP="007E787B">
            <w:pPr>
              <w:keepNext/>
              <w:jc w:val="center"/>
              <w:rPr>
                <w:lang w:val="en-US"/>
              </w:rPr>
            </w:pPr>
            <w:r w:rsidRPr="007E787B">
              <w:rPr>
                <w:lang w:val="en-US"/>
              </w:rPr>
              <w:t>0.589</w:t>
            </w:r>
          </w:p>
        </w:tc>
        <w:tc>
          <w:tcPr>
            <w:tcW w:w="3491" w:type="dxa"/>
            <w:vAlign w:val="center"/>
          </w:tcPr>
          <w:p w14:paraId="16C30F61" w14:textId="29DE3423" w:rsidR="007E787B" w:rsidRPr="007E787B" w:rsidRDefault="007E787B" w:rsidP="007E787B">
            <w:r w:rsidRPr="007E787B">
              <w:rPr>
                <w:lang w:val="es-MX"/>
              </w:rPr>
              <w:t xml:space="preserve">OXVASC </w:t>
            </w:r>
            <w:r w:rsidR="005648D9">
              <w:rPr>
                <w:lang w:val="es-MX"/>
              </w:rPr>
              <w:fldChar w:fldCharType="begin"/>
            </w:r>
            <w:r w:rsidR="004B22EA">
              <w:rPr>
                <w:lang w:val="es-MX"/>
              </w:rPr>
              <w:instrText xml:space="preserve"> ADDIN EN.CITE &lt;EndNote&gt;&lt;Cite&gt;&lt;Author&gt;Bronnum-Hansen&lt;/Author&gt;&lt;Year&gt;2001&lt;/Year&gt;&lt;RecNum&gt;4&lt;/RecNum&gt;&lt;DisplayText&gt;[22]&lt;/DisplayText&gt;&lt;record&gt;&lt;rec-number&gt;4&lt;/rec-number&gt;&lt;foreign-keys&gt;&lt;key app="EN" db-id="d9pr9xxa5fx9elesasx550rhxpv5wdfft0d0" timestamp="1523525045"&gt;4&lt;/key&gt;&lt;/foreign-keys&gt;&lt;ref-type name="Journal Article"&gt;17&lt;/ref-type&gt;&lt;contributors&gt;&lt;authors&gt;&lt;author&gt;Bronnum-Hansen, H.&lt;/author&gt;&lt;author&gt;Davidsen, M.&lt;/author&gt;&lt;author&gt;Thorvaldsen, P.&lt;/author&gt;&lt;author&gt;Danish, Monica Study Group&lt;/author&gt;&lt;/authors&gt;&lt;/contributors&gt;&lt;auth-address&gt;National Institute of Public Health, Copenhagen, Denmark. hbh@dike.dk&lt;/auth-address&gt;&lt;titles&gt;&lt;title&gt;Long-term survival and causes of death after stroke&lt;/title&gt;&lt;secondary-title&gt;Stroke&lt;/secondary-title&gt;&lt;alt-title&gt;Stroke; a journal of cerebral circulation&lt;/alt-title&gt;&lt;/titles&gt;&lt;periodical&gt;&lt;full-title&gt;Stroke&lt;/full-title&gt;&lt;abbr-1&gt;Stroke; a journal of cerebral circulation&lt;/abbr-1&gt;&lt;/periodical&gt;&lt;alt-periodical&gt;&lt;full-title&gt;Stroke&lt;/full-title&gt;&lt;abbr-1&gt;Stroke; a journal of cerebral circulation&lt;/abbr-1&gt;&lt;/alt-periodical&gt;&lt;pages&gt;2131-6&lt;/pages&gt;&lt;volume&gt;32&lt;/volume&gt;&lt;number&gt;9&lt;/number&gt;&lt;keywords&gt;&lt;keyword&gt;Adult&lt;/keyword&gt;&lt;keyword&gt;Age Distribution&lt;/keyword&gt;&lt;keyword&gt;Aged&lt;/keyword&gt;&lt;keyword&gt;Cause of Death/trends&lt;/keyword&gt;&lt;keyword&gt;Denmark/epidemiology&lt;/keyword&gt;&lt;keyword&gt;Female&lt;/keyword&gt;&lt;keyword&gt;Humans&lt;/keyword&gt;&lt;keyword&gt;Male&lt;/keyword&gt;&lt;keyword&gt;Middle Aged&lt;/keyword&gt;&lt;keyword&gt;Risk Assessment&lt;/keyword&gt;&lt;keyword&gt;Sex Distribution&lt;/keyword&gt;&lt;keyword&gt;Stroke/*mortality&lt;/keyword&gt;&lt;keyword&gt;Survival Rate/trends&lt;/keyword&gt;&lt;/keywords&gt;&lt;dates&gt;&lt;year&gt;2001&lt;/year&gt;&lt;pub-dates&gt;&lt;date&gt;Sep&lt;/date&gt;&lt;/pub-dates&gt;&lt;/dates&gt;&lt;isbn&gt;1524-4628 (Electronic)&amp;#xD;0039-2499 (Linking)&lt;/isbn&gt;&lt;accession-num&gt;11546907&lt;/accession-num&gt;&lt;urls&gt;&lt;related-urls&gt;&lt;url&gt;http://www.ncbi.nlm.nih.gov/pubmed/11546907&lt;/url&gt;&lt;/related-urls&gt;&lt;/urls&gt;&lt;/record&gt;&lt;/Cite&gt;&lt;/EndNote&gt;</w:instrText>
            </w:r>
            <w:r w:rsidR="005648D9">
              <w:rPr>
                <w:lang w:val="es-MX"/>
              </w:rPr>
              <w:fldChar w:fldCharType="separate"/>
            </w:r>
            <w:r w:rsidR="004B22EA">
              <w:rPr>
                <w:noProof/>
                <w:lang w:val="es-MX"/>
              </w:rPr>
              <w:t>[</w:t>
            </w:r>
            <w:hyperlink w:anchor="_ENREF_22" w:tooltip="Bronnum-Hansen, 2001 #4" w:history="1">
              <w:r w:rsidR="00061140">
                <w:rPr>
                  <w:noProof/>
                  <w:lang w:val="es-MX"/>
                </w:rPr>
                <w:t>22</w:t>
              </w:r>
            </w:hyperlink>
            <w:r w:rsidR="004B22EA">
              <w:rPr>
                <w:noProof/>
                <w:lang w:val="es-MX"/>
              </w:rPr>
              <w:t>]</w:t>
            </w:r>
            <w:r w:rsidR="005648D9">
              <w:rPr>
                <w:lang w:val="es-MX"/>
              </w:rPr>
              <w:fldChar w:fldCharType="end"/>
            </w:r>
          </w:p>
        </w:tc>
      </w:tr>
      <w:tr w:rsidR="007E787B" w:rsidRPr="000A5B23" w14:paraId="55D8FAE7" w14:textId="77777777" w:rsidTr="008D660D">
        <w:tc>
          <w:tcPr>
            <w:tcW w:w="3256" w:type="dxa"/>
            <w:vAlign w:val="bottom"/>
          </w:tcPr>
          <w:p w14:paraId="127C4227" w14:textId="77777777" w:rsidR="007E787B" w:rsidRPr="007E787B" w:rsidRDefault="007E787B" w:rsidP="007E787B">
            <w:pPr>
              <w:keepNext/>
              <w:rPr>
                <w:color w:val="000000"/>
              </w:rPr>
            </w:pPr>
            <w:r w:rsidRPr="007E787B">
              <w:rPr>
                <w:color w:val="000000"/>
              </w:rPr>
              <w:t>Post mild stroke (IS or HS)</w:t>
            </w:r>
          </w:p>
        </w:tc>
        <w:tc>
          <w:tcPr>
            <w:tcW w:w="2179" w:type="dxa"/>
            <w:vAlign w:val="center"/>
          </w:tcPr>
          <w:p w14:paraId="440299E0" w14:textId="77777777" w:rsidR="007E787B" w:rsidRPr="007E787B" w:rsidRDefault="007E787B" w:rsidP="007E787B">
            <w:pPr>
              <w:keepNext/>
              <w:jc w:val="center"/>
              <w:rPr>
                <w:lang w:val="en-US"/>
              </w:rPr>
            </w:pPr>
            <w:r w:rsidRPr="007E787B">
              <w:rPr>
                <w:lang w:val="en-US"/>
              </w:rPr>
              <w:t>0.727</w:t>
            </w:r>
          </w:p>
        </w:tc>
        <w:tc>
          <w:tcPr>
            <w:tcW w:w="3491" w:type="dxa"/>
            <w:vAlign w:val="center"/>
          </w:tcPr>
          <w:p w14:paraId="32D5F9B2" w14:textId="4A83165F" w:rsidR="007E787B" w:rsidRPr="007E787B" w:rsidRDefault="007E787B" w:rsidP="007E787B">
            <w:r w:rsidRPr="007E787B">
              <w:rPr>
                <w:lang w:val="es-MX"/>
              </w:rPr>
              <w:t xml:space="preserve">OXVASC </w:t>
            </w:r>
            <w:r w:rsidR="005648D9">
              <w:rPr>
                <w:lang w:val="es-MX"/>
              </w:rPr>
              <w:fldChar w:fldCharType="begin"/>
            </w:r>
            <w:r w:rsidR="004B22EA">
              <w:rPr>
                <w:lang w:val="es-MX"/>
              </w:rPr>
              <w:instrText xml:space="preserve"> ADDIN EN.CITE &lt;EndNote&gt;&lt;Cite&gt;&lt;Author&gt;Bronnum-Hansen&lt;/Author&gt;&lt;Year&gt;2001&lt;/Year&gt;&lt;RecNum&gt;4&lt;/RecNum&gt;&lt;DisplayText&gt;[22]&lt;/DisplayText&gt;&lt;record&gt;&lt;rec-number&gt;4&lt;/rec-number&gt;&lt;foreign-keys&gt;&lt;key app="EN" db-id="d9pr9xxa5fx9elesasx550rhxpv5wdfft0d0" timestamp="1523525045"&gt;4&lt;/key&gt;&lt;/foreign-keys&gt;&lt;ref-type name="Journal Article"&gt;17&lt;/ref-type&gt;&lt;contributors&gt;&lt;authors&gt;&lt;author&gt;Bronnum-Hansen, H.&lt;/author&gt;&lt;author&gt;Davidsen, M.&lt;/author&gt;&lt;author&gt;Thorvaldsen, P.&lt;/author&gt;&lt;author&gt;Danish, Monica Study Group&lt;/author&gt;&lt;/authors&gt;&lt;/contributors&gt;&lt;auth-address&gt;National Institute of Public Health, Copenhagen, Denmark. hbh@dike.dk&lt;/auth-address&gt;&lt;titles&gt;&lt;title&gt;Long-term survival and causes of death after stroke&lt;/title&gt;&lt;secondary-title&gt;Stroke&lt;/secondary-title&gt;&lt;alt-title&gt;Stroke; a journal of cerebral circulation&lt;/alt-title&gt;&lt;/titles&gt;&lt;periodical&gt;&lt;full-title&gt;Stroke&lt;/full-title&gt;&lt;abbr-1&gt;Stroke; a journal of cerebral circulation&lt;/abbr-1&gt;&lt;/periodical&gt;&lt;alt-periodical&gt;&lt;full-title&gt;Stroke&lt;/full-title&gt;&lt;abbr-1&gt;Stroke; a journal of cerebral circulation&lt;/abbr-1&gt;&lt;/alt-periodical&gt;&lt;pages&gt;2131-6&lt;/pages&gt;&lt;volume&gt;32&lt;/volume&gt;&lt;number&gt;9&lt;/number&gt;&lt;keywords&gt;&lt;keyword&gt;Adult&lt;/keyword&gt;&lt;keyword&gt;Age Distribution&lt;/keyword&gt;&lt;keyword&gt;Aged&lt;/keyword&gt;&lt;keyword&gt;Cause of Death/trends&lt;/keyword&gt;&lt;keyword&gt;Denmark/epidemiology&lt;/keyword&gt;&lt;keyword&gt;Female&lt;/keyword&gt;&lt;keyword&gt;Humans&lt;/keyword&gt;&lt;keyword&gt;Male&lt;/keyword&gt;&lt;keyword&gt;Middle Aged&lt;/keyword&gt;&lt;keyword&gt;Risk Assessment&lt;/keyword&gt;&lt;keyword&gt;Sex Distribution&lt;/keyword&gt;&lt;keyword&gt;Stroke/*mortality&lt;/keyword&gt;&lt;keyword&gt;Survival Rate/trends&lt;/keyword&gt;&lt;/keywords&gt;&lt;dates&gt;&lt;year&gt;2001&lt;/year&gt;&lt;pub-dates&gt;&lt;date&gt;Sep&lt;/date&gt;&lt;/pub-dates&gt;&lt;/dates&gt;&lt;isbn&gt;1524-4628 (Electronic)&amp;#xD;0039-2499 (Linking)&lt;/isbn&gt;&lt;accession-num&gt;11546907&lt;/accession-num&gt;&lt;urls&gt;&lt;related-urls&gt;&lt;url&gt;http://www.ncbi.nlm.nih.gov/pubmed/11546907&lt;/url&gt;&lt;/related-urls&gt;&lt;/urls&gt;&lt;/record&gt;&lt;/Cite&gt;&lt;/EndNote&gt;</w:instrText>
            </w:r>
            <w:r w:rsidR="005648D9">
              <w:rPr>
                <w:lang w:val="es-MX"/>
              </w:rPr>
              <w:fldChar w:fldCharType="separate"/>
            </w:r>
            <w:r w:rsidR="004B22EA">
              <w:rPr>
                <w:noProof/>
                <w:lang w:val="es-MX"/>
              </w:rPr>
              <w:t>[</w:t>
            </w:r>
            <w:hyperlink w:anchor="_ENREF_22" w:tooltip="Bronnum-Hansen, 2001 #4" w:history="1">
              <w:r w:rsidR="00061140">
                <w:rPr>
                  <w:noProof/>
                  <w:lang w:val="es-MX"/>
                </w:rPr>
                <w:t>22</w:t>
              </w:r>
            </w:hyperlink>
            <w:r w:rsidR="004B22EA">
              <w:rPr>
                <w:noProof/>
                <w:lang w:val="es-MX"/>
              </w:rPr>
              <w:t>]</w:t>
            </w:r>
            <w:r w:rsidR="005648D9">
              <w:rPr>
                <w:lang w:val="es-MX"/>
              </w:rPr>
              <w:fldChar w:fldCharType="end"/>
            </w:r>
          </w:p>
        </w:tc>
      </w:tr>
      <w:tr w:rsidR="007E787B" w:rsidRPr="000A5B23" w14:paraId="1743DD74" w14:textId="77777777" w:rsidTr="008D660D">
        <w:tc>
          <w:tcPr>
            <w:tcW w:w="3256" w:type="dxa"/>
            <w:vAlign w:val="bottom"/>
          </w:tcPr>
          <w:p w14:paraId="001E5693" w14:textId="77777777" w:rsidR="007E787B" w:rsidRPr="007E787B" w:rsidRDefault="007E787B" w:rsidP="007E787B">
            <w:pPr>
              <w:keepNext/>
              <w:rPr>
                <w:color w:val="000000"/>
              </w:rPr>
            </w:pPr>
            <w:r w:rsidRPr="007E787B">
              <w:rPr>
                <w:color w:val="000000"/>
              </w:rPr>
              <w:t>Post moderate stroke (IS or HS)</w:t>
            </w:r>
          </w:p>
        </w:tc>
        <w:tc>
          <w:tcPr>
            <w:tcW w:w="2179" w:type="dxa"/>
            <w:vAlign w:val="center"/>
          </w:tcPr>
          <w:p w14:paraId="26EBF309" w14:textId="77777777" w:rsidR="007E787B" w:rsidRPr="007E787B" w:rsidRDefault="007E787B" w:rsidP="007E787B">
            <w:pPr>
              <w:keepNext/>
              <w:jc w:val="center"/>
              <w:rPr>
                <w:lang w:val="en-US"/>
              </w:rPr>
            </w:pPr>
            <w:r w:rsidRPr="007E787B">
              <w:rPr>
                <w:lang w:val="en-US"/>
              </w:rPr>
              <w:t>0.582</w:t>
            </w:r>
          </w:p>
        </w:tc>
        <w:tc>
          <w:tcPr>
            <w:tcW w:w="3491" w:type="dxa"/>
            <w:vAlign w:val="center"/>
          </w:tcPr>
          <w:p w14:paraId="44D76B80" w14:textId="0A9E5DA7" w:rsidR="007E787B" w:rsidRPr="007E787B" w:rsidRDefault="007E787B" w:rsidP="007E787B">
            <w:r w:rsidRPr="007E787B">
              <w:rPr>
                <w:lang w:val="es-MX"/>
              </w:rPr>
              <w:t xml:space="preserve">OXVASC </w:t>
            </w:r>
            <w:r w:rsidR="005648D9">
              <w:rPr>
                <w:lang w:val="es-MX"/>
              </w:rPr>
              <w:fldChar w:fldCharType="begin"/>
            </w:r>
            <w:r w:rsidR="004B22EA">
              <w:rPr>
                <w:lang w:val="es-MX"/>
              </w:rPr>
              <w:instrText xml:space="preserve"> ADDIN EN.CITE &lt;EndNote&gt;&lt;Cite&gt;&lt;Author&gt;Bronnum-Hansen&lt;/Author&gt;&lt;Year&gt;2001&lt;/Year&gt;&lt;RecNum&gt;4&lt;/RecNum&gt;&lt;DisplayText&gt;[22]&lt;/DisplayText&gt;&lt;record&gt;&lt;rec-number&gt;4&lt;/rec-number&gt;&lt;foreign-keys&gt;&lt;key app="EN" db-id="d9pr9xxa5fx9elesasx550rhxpv5wdfft0d0" timestamp="1523525045"&gt;4&lt;/key&gt;&lt;/foreign-keys&gt;&lt;ref-type name="Journal Article"&gt;17&lt;/ref-type&gt;&lt;contributors&gt;&lt;authors&gt;&lt;author&gt;Bronnum-Hansen, H.&lt;/author&gt;&lt;author&gt;Davidsen, M.&lt;/author&gt;&lt;author&gt;Thorvaldsen, P.&lt;/author&gt;&lt;author&gt;Danish, Monica Study Group&lt;/author&gt;&lt;/authors&gt;&lt;/contributors&gt;&lt;auth-address&gt;National Institute of Public Health, Copenhagen, Denmark. hbh@dike.dk&lt;/auth-address&gt;&lt;titles&gt;&lt;title&gt;Long-term survival and causes of death after stroke&lt;/title&gt;&lt;secondary-title&gt;Stroke&lt;/secondary-title&gt;&lt;alt-title&gt;Stroke; a journal of cerebral circulation&lt;/alt-title&gt;&lt;/titles&gt;&lt;periodical&gt;&lt;full-title&gt;Stroke&lt;/full-title&gt;&lt;abbr-1&gt;Stroke; a journal of cerebral circulation&lt;/abbr-1&gt;&lt;/periodical&gt;&lt;alt-periodical&gt;&lt;full-title&gt;Stroke&lt;/full-title&gt;&lt;abbr-1&gt;Stroke; a journal of cerebral circulation&lt;/abbr-1&gt;&lt;/alt-periodical&gt;&lt;pages&gt;2131-6&lt;/pages&gt;&lt;volume&gt;32&lt;/volume&gt;&lt;number&gt;9&lt;/number&gt;&lt;keywords&gt;&lt;keyword&gt;Adult&lt;/keyword&gt;&lt;keyword&gt;Age Distribution&lt;/keyword&gt;&lt;keyword&gt;Aged&lt;/keyword&gt;&lt;keyword&gt;Cause of Death/trends&lt;/keyword&gt;&lt;keyword&gt;Denmark/epidemiology&lt;/keyword&gt;&lt;keyword&gt;Female&lt;/keyword&gt;&lt;keyword&gt;Humans&lt;/keyword&gt;&lt;keyword&gt;Male&lt;/keyword&gt;&lt;keyword&gt;Middle Aged&lt;/keyword&gt;&lt;keyword&gt;Risk Assessment&lt;/keyword&gt;&lt;keyword&gt;Sex Distribution&lt;/keyword&gt;&lt;keyword&gt;Stroke/*mortality&lt;/keyword&gt;&lt;keyword&gt;Survival Rate/trends&lt;/keyword&gt;&lt;/keywords&gt;&lt;dates&gt;&lt;year&gt;2001&lt;/year&gt;&lt;pub-dates&gt;&lt;date&gt;Sep&lt;/date&gt;&lt;/pub-dates&gt;&lt;/dates&gt;&lt;isbn&gt;1524-4628 (Electronic)&amp;#xD;0039-2499 (Linking)&lt;/isbn&gt;&lt;accession-num&gt;11546907&lt;/accession-num&gt;&lt;urls&gt;&lt;related-urls&gt;&lt;url&gt;http://www.ncbi.nlm.nih.gov/pubmed/11546907&lt;/url&gt;&lt;/related-urls&gt;&lt;/urls&gt;&lt;/record&gt;&lt;/Cite&gt;&lt;/EndNote&gt;</w:instrText>
            </w:r>
            <w:r w:rsidR="005648D9">
              <w:rPr>
                <w:lang w:val="es-MX"/>
              </w:rPr>
              <w:fldChar w:fldCharType="separate"/>
            </w:r>
            <w:r w:rsidR="004B22EA">
              <w:rPr>
                <w:noProof/>
                <w:lang w:val="es-MX"/>
              </w:rPr>
              <w:t>[</w:t>
            </w:r>
            <w:hyperlink w:anchor="_ENREF_22" w:tooltip="Bronnum-Hansen, 2001 #4" w:history="1">
              <w:r w:rsidR="00061140">
                <w:rPr>
                  <w:noProof/>
                  <w:lang w:val="es-MX"/>
                </w:rPr>
                <w:t>22</w:t>
              </w:r>
            </w:hyperlink>
            <w:r w:rsidR="004B22EA">
              <w:rPr>
                <w:noProof/>
                <w:lang w:val="es-MX"/>
              </w:rPr>
              <w:t>]</w:t>
            </w:r>
            <w:r w:rsidR="005648D9">
              <w:rPr>
                <w:lang w:val="es-MX"/>
              </w:rPr>
              <w:fldChar w:fldCharType="end"/>
            </w:r>
          </w:p>
        </w:tc>
      </w:tr>
      <w:tr w:rsidR="007E787B" w:rsidRPr="000A5B23" w14:paraId="44492105" w14:textId="77777777" w:rsidTr="008D660D">
        <w:tc>
          <w:tcPr>
            <w:tcW w:w="3256" w:type="dxa"/>
            <w:vAlign w:val="bottom"/>
          </w:tcPr>
          <w:p w14:paraId="2193575A" w14:textId="77777777" w:rsidR="007E787B" w:rsidRPr="007E787B" w:rsidRDefault="007E787B" w:rsidP="007E787B">
            <w:pPr>
              <w:keepNext/>
              <w:rPr>
                <w:color w:val="000000"/>
              </w:rPr>
            </w:pPr>
            <w:r w:rsidRPr="007E787B">
              <w:rPr>
                <w:color w:val="000000"/>
              </w:rPr>
              <w:t>Post severe stroke (IS or HS)</w:t>
            </w:r>
          </w:p>
        </w:tc>
        <w:tc>
          <w:tcPr>
            <w:tcW w:w="2179" w:type="dxa"/>
            <w:vAlign w:val="center"/>
          </w:tcPr>
          <w:p w14:paraId="2C8AD19E" w14:textId="77777777" w:rsidR="007E787B" w:rsidRPr="007E787B" w:rsidRDefault="007E787B" w:rsidP="007E787B">
            <w:pPr>
              <w:keepNext/>
              <w:jc w:val="center"/>
              <w:rPr>
                <w:lang w:val="en-US"/>
              </w:rPr>
            </w:pPr>
            <w:r w:rsidRPr="007E787B">
              <w:rPr>
                <w:lang w:val="en-US"/>
              </w:rPr>
              <w:t>0.397</w:t>
            </w:r>
          </w:p>
        </w:tc>
        <w:tc>
          <w:tcPr>
            <w:tcW w:w="3491" w:type="dxa"/>
            <w:vAlign w:val="center"/>
          </w:tcPr>
          <w:p w14:paraId="64985D88" w14:textId="6E589696" w:rsidR="007E787B" w:rsidRPr="007E787B" w:rsidRDefault="007E787B" w:rsidP="007E787B">
            <w:r w:rsidRPr="007E787B">
              <w:rPr>
                <w:lang w:val="es-MX"/>
              </w:rPr>
              <w:t xml:space="preserve">OXVASC </w:t>
            </w:r>
            <w:r w:rsidR="005648D9">
              <w:rPr>
                <w:lang w:val="es-MX"/>
              </w:rPr>
              <w:fldChar w:fldCharType="begin"/>
            </w:r>
            <w:r w:rsidR="004B22EA">
              <w:rPr>
                <w:lang w:val="es-MX"/>
              </w:rPr>
              <w:instrText xml:space="preserve"> ADDIN EN.CITE &lt;EndNote&gt;&lt;Cite&gt;&lt;Author&gt;Bronnum-Hansen&lt;/Author&gt;&lt;Year&gt;2001&lt;/Year&gt;&lt;RecNum&gt;4&lt;/RecNum&gt;&lt;DisplayText&gt;[22]&lt;/DisplayText&gt;&lt;record&gt;&lt;rec-number&gt;4&lt;/rec-number&gt;&lt;foreign-keys&gt;&lt;key app="EN" db-id="d9pr9xxa5fx9elesasx550rhxpv5wdfft0d0" timestamp="1523525045"&gt;4&lt;/key&gt;&lt;/foreign-keys&gt;&lt;ref-type name="Journal Article"&gt;17&lt;/ref-type&gt;&lt;contributors&gt;&lt;authors&gt;&lt;author&gt;Bronnum-Hansen, H.&lt;/author&gt;&lt;author&gt;Davidsen, M.&lt;/author&gt;&lt;author&gt;Thorvaldsen, P.&lt;/author&gt;&lt;author&gt;Danish, Monica Study Group&lt;/author&gt;&lt;/authors&gt;&lt;/contributors&gt;&lt;auth-address&gt;National Institute of Public Health, Copenhagen, Denmark. hbh@dike.dk&lt;/auth-address&gt;&lt;titles&gt;&lt;title&gt;Long-term survival and causes of death after stroke&lt;/title&gt;&lt;secondary-title&gt;Stroke&lt;/secondary-title&gt;&lt;alt-title&gt;Stroke; a journal of cerebral circulation&lt;/alt-title&gt;&lt;/titles&gt;&lt;periodical&gt;&lt;full-title&gt;Stroke&lt;/full-title&gt;&lt;abbr-1&gt;Stroke; a journal of cerebral circulation&lt;/abbr-1&gt;&lt;/periodical&gt;&lt;alt-periodical&gt;&lt;full-title&gt;Stroke&lt;/full-title&gt;&lt;abbr-1&gt;Stroke; a journal of cerebral circulation&lt;/abbr-1&gt;&lt;/alt-periodical&gt;&lt;pages&gt;2131-6&lt;/pages&gt;&lt;volume&gt;32&lt;/volume&gt;&lt;number&gt;9&lt;/number&gt;&lt;keywords&gt;&lt;keyword&gt;Adult&lt;/keyword&gt;&lt;keyword&gt;Age Distribution&lt;/keyword&gt;&lt;keyword&gt;Aged&lt;/keyword&gt;&lt;keyword&gt;Cause of Death/trends&lt;/keyword&gt;&lt;keyword&gt;Denmark/epidemiology&lt;/keyword&gt;&lt;keyword&gt;Female&lt;/keyword&gt;&lt;keyword&gt;Humans&lt;/keyword&gt;&lt;keyword&gt;Male&lt;/keyword&gt;&lt;keyword&gt;Middle Aged&lt;/keyword&gt;&lt;keyword&gt;Risk Assessment&lt;/keyword&gt;&lt;keyword&gt;Sex Distribution&lt;/keyword&gt;&lt;keyword&gt;Stroke/*mortality&lt;/keyword&gt;&lt;keyword&gt;Survival Rate/trends&lt;/keyword&gt;&lt;/keywords&gt;&lt;dates&gt;&lt;year&gt;2001&lt;/year&gt;&lt;pub-dates&gt;&lt;date&gt;Sep&lt;/date&gt;&lt;/pub-dates&gt;&lt;/dates&gt;&lt;isbn&gt;1524-4628 (Electronic)&amp;#xD;0039-2499 (Linking)&lt;/isbn&gt;&lt;accession-num&gt;11546907&lt;/accession-num&gt;&lt;urls&gt;&lt;related-urls&gt;&lt;url&gt;http://www.ncbi.nlm.nih.gov/pubmed/11546907&lt;/url&gt;&lt;/related-urls&gt;&lt;/urls&gt;&lt;/record&gt;&lt;/Cite&gt;&lt;/EndNote&gt;</w:instrText>
            </w:r>
            <w:r w:rsidR="005648D9">
              <w:rPr>
                <w:lang w:val="es-MX"/>
              </w:rPr>
              <w:fldChar w:fldCharType="separate"/>
            </w:r>
            <w:r w:rsidR="004B22EA">
              <w:rPr>
                <w:noProof/>
                <w:lang w:val="es-MX"/>
              </w:rPr>
              <w:t>[</w:t>
            </w:r>
            <w:hyperlink w:anchor="_ENREF_22" w:tooltip="Bronnum-Hansen, 2001 #4" w:history="1">
              <w:r w:rsidR="00061140">
                <w:rPr>
                  <w:noProof/>
                  <w:lang w:val="es-MX"/>
                </w:rPr>
                <w:t>22</w:t>
              </w:r>
            </w:hyperlink>
            <w:r w:rsidR="004B22EA">
              <w:rPr>
                <w:noProof/>
                <w:lang w:val="es-MX"/>
              </w:rPr>
              <w:t>]</w:t>
            </w:r>
            <w:r w:rsidR="005648D9">
              <w:rPr>
                <w:lang w:val="es-MX"/>
              </w:rPr>
              <w:fldChar w:fldCharType="end"/>
            </w:r>
          </w:p>
        </w:tc>
      </w:tr>
      <w:tr w:rsidR="007E787B" w:rsidRPr="000A5B23" w14:paraId="41492CD3" w14:textId="77777777" w:rsidTr="008D660D">
        <w:tc>
          <w:tcPr>
            <w:tcW w:w="3256" w:type="dxa"/>
            <w:vAlign w:val="bottom"/>
          </w:tcPr>
          <w:p w14:paraId="448484E6" w14:textId="77777777" w:rsidR="007E787B" w:rsidRPr="007E787B" w:rsidRDefault="007E787B" w:rsidP="007E787B">
            <w:pPr>
              <w:keepNext/>
              <w:rPr>
                <w:color w:val="000000"/>
              </w:rPr>
            </w:pPr>
            <w:r w:rsidRPr="007E787B">
              <w:rPr>
                <w:color w:val="000000"/>
              </w:rPr>
              <w:t>Post recurrent stroke</w:t>
            </w:r>
          </w:p>
        </w:tc>
        <w:tc>
          <w:tcPr>
            <w:tcW w:w="2179" w:type="dxa"/>
            <w:vAlign w:val="center"/>
          </w:tcPr>
          <w:p w14:paraId="2AEB3B5B" w14:textId="77777777" w:rsidR="007E787B" w:rsidRPr="007E787B" w:rsidRDefault="007E787B" w:rsidP="007E787B">
            <w:pPr>
              <w:keepNext/>
              <w:jc w:val="center"/>
              <w:rPr>
                <w:lang w:val="en-US"/>
              </w:rPr>
            </w:pPr>
            <w:r w:rsidRPr="007E787B">
              <w:rPr>
                <w:lang w:val="en-US"/>
              </w:rPr>
              <w:t>0.659</w:t>
            </w:r>
          </w:p>
        </w:tc>
        <w:tc>
          <w:tcPr>
            <w:tcW w:w="3491" w:type="dxa"/>
            <w:vAlign w:val="center"/>
          </w:tcPr>
          <w:p w14:paraId="1D50D6B2" w14:textId="63FA3EB3" w:rsidR="007E787B" w:rsidRPr="007E787B" w:rsidRDefault="007E787B" w:rsidP="007E787B">
            <w:r w:rsidRPr="007E787B">
              <w:rPr>
                <w:lang w:val="es-MX"/>
              </w:rPr>
              <w:t xml:space="preserve">OXVASC </w:t>
            </w:r>
            <w:r w:rsidR="005648D9">
              <w:rPr>
                <w:lang w:val="es-MX"/>
              </w:rPr>
              <w:fldChar w:fldCharType="begin"/>
            </w:r>
            <w:r w:rsidR="004B22EA">
              <w:rPr>
                <w:lang w:val="es-MX"/>
              </w:rPr>
              <w:instrText xml:space="preserve"> ADDIN EN.CITE &lt;EndNote&gt;&lt;Cite&gt;&lt;Author&gt;Bronnum-Hansen&lt;/Author&gt;&lt;Year&gt;2001&lt;/Year&gt;&lt;RecNum&gt;4&lt;/RecNum&gt;&lt;DisplayText&gt;[22]&lt;/DisplayText&gt;&lt;record&gt;&lt;rec-number&gt;4&lt;/rec-number&gt;&lt;foreign-keys&gt;&lt;key app="EN" db-id="d9pr9xxa5fx9elesasx550rhxpv5wdfft0d0" timestamp="1523525045"&gt;4&lt;/key&gt;&lt;/foreign-keys&gt;&lt;ref-type name="Journal Article"&gt;17&lt;/ref-type&gt;&lt;contributors&gt;&lt;authors&gt;&lt;author&gt;Bronnum-Hansen, H.&lt;/author&gt;&lt;author&gt;Davidsen, M.&lt;/author&gt;&lt;author&gt;Thorvaldsen, P.&lt;/author&gt;&lt;author&gt;Danish, Monica Study Group&lt;/author&gt;&lt;/authors&gt;&lt;/contributors&gt;&lt;auth-address&gt;National Institute of Public Health, Copenhagen, Denmark. hbh@dike.dk&lt;/auth-address&gt;&lt;titles&gt;&lt;title&gt;Long-term survival and causes of death after stroke&lt;/title&gt;&lt;secondary-title&gt;Stroke&lt;/secondary-title&gt;&lt;alt-title&gt;Stroke; a journal of cerebral circulation&lt;/alt-title&gt;&lt;/titles&gt;&lt;periodical&gt;&lt;full-title&gt;Stroke&lt;/full-title&gt;&lt;abbr-1&gt;Stroke; a journal of cerebral circulation&lt;/abbr-1&gt;&lt;/periodical&gt;&lt;alt-periodical&gt;&lt;full-title&gt;Stroke&lt;/full-title&gt;&lt;abbr-1&gt;Stroke; a journal of cerebral circulation&lt;/abbr-1&gt;&lt;/alt-periodical&gt;&lt;pages&gt;2131-6&lt;/pages&gt;&lt;volume&gt;32&lt;/volume&gt;&lt;number&gt;9&lt;/number&gt;&lt;keywords&gt;&lt;keyword&gt;Adult&lt;/keyword&gt;&lt;keyword&gt;Age Distribution&lt;/keyword&gt;&lt;keyword&gt;Aged&lt;/keyword&gt;&lt;keyword&gt;Cause of Death/trends&lt;/keyword&gt;&lt;keyword&gt;Denmark/epidemiology&lt;/keyword&gt;&lt;keyword&gt;Female&lt;/keyword&gt;&lt;keyword&gt;Humans&lt;/keyword&gt;&lt;keyword&gt;Male&lt;/keyword&gt;&lt;keyword&gt;Middle Aged&lt;/keyword&gt;&lt;keyword&gt;Risk Assessment&lt;/keyword&gt;&lt;keyword&gt;Sex Distribution&lt;/keyword&gt;&lt;keyword&gt;Stroke/*mortality&lt;/keyword&gt;&lt;keyword&gt;Survival Rate/trends&lt;/keyword&gt;&lt;/keywords&gt;&lt;dates&gt;&lt;year&gt;2001&lt;/year&gt;&lt;pub-dates&gt;&lt;date&gt;Sep&lt;/date&gt;&lt;/pub-dates&gt;&lt;/dates&gt;&lt;isbn&gt;1524-4628 (Electronic)&amp;#xD;0039-2499 (Linking)&lt;/isbn&gt;&lt;accession-num&gt;11546907&lt;/accession-num&gt;&lt;urls&gt;&lt;related-urls&gt;&lt;url&gt;http://www.ncbi.nlm.nih.gov/pubmed/11546907&lt;/url&gt;&lt;/related-urls&gt;&lt;/urls&gt;&lt;/record&gt;&lt;/Cite&gt;&lt;/EndNote&gt;</w:instrText>
            </w:r>
            <w:r w:rsidR="005648D9">
              <w:rPr>
                <w:lang w:val="es-MX"/>
              </w:rPr>
              <w:fldChar w:fldCharType="separate"/>
            </w:r>
            <w:r w:rsidR="004B22EA">
              <w:rPr>
                <w:noProof/>
                <w:lang w:val="es-MX"/>
              </w:rPr>
              <w:t>[</w:t>
            </w:r>
            <w:hyperlink w:anchor="_ENREF_22" w:tooltip="Bronnum-Hansen, 2001 #4" w:history="1">
              <w:r w:rsidR="00061140">
                <w:rPr>
                  <w:noProof/>
                  <w:lang w:val="es-MX"/>
                </w:rPr>
                <w:t>22</w:t>
              </w:r>
            </w:hyperlink>
            <w:r w:rsidR="004B22EA">
              <w:rPr>
                <w:noProof/>
                <w:lang w:val="es-MX"/>
              </w:rPr>
              <w:t>]</w:t>
            </w:r>
            <w:r w:rsidR="005648D9">
              <w:rPr>
                <w:lang w:val="es-MX"/>
              </w:rPr>
              <w:fldChar w:fldCharType="end"/>
            </w:r>
          </w:p>
        </w:tc>
      </w:tr>
      <w:tr w:rsidR="007E787B" w:rsidRPr="000A5B23" w14:paraId="21CB4A6A" w14:textId="77777777" w:rsidTr="008D660D">
        <w:tc>
          <w:tcPr>
            <w:tcW w:w="3256" w:type="dxa"/>
            <w:vAlign w:val="bottom"/>
          </w:tcPr>
          <w:p w14:paraId="2F498367" w14:textId="77777777" w:rsidR="007E787B" w:rsidRPr="007E787B" w:rsidRDefault="007E787B" w:rsidP="007E787B">
            <w:pPr>
              <w:keepNext/>
              <w:rPr>
                <w:color w:val="000000"/>
              </w:rPr>
            </w:pPr>
            <w:r w:rsidRPr="007E787B">
              <w:rPr>
                <w:color w:val="000000"/>
              </w:rPr>
              <w:t>Other ICH event</w:t>
            </w:r>
          </w:p>
        </w:tc>
        <w:tc>
          <w:tcPr>
            <w:tcW w:w="2179" w:type="dxa"/>
            <w:vAlign w:val="center"/>
          </w:tcPr>
          <w:p w14:paraId="3242DDB6" w14:textId="77777777" w:rsidR="007E787B" w:rsidRPr="007E787B" w:rsidRDefault="007E787B" w:rsidP="007E787B">
            <w:pPr>
              <w:keepNext/>
              <w:jc w:val="center"/>
              <w:rPr>
                <w:lang w:val="en-US"/>
              </w:rPr>
            </w:pPr>
            <w:r w:rsidRPr="007E787B">
              <w:rPr>
                <w:lang w:val="en-US"/>
              </w:rPr>
              <w:t>0.700</w:t>
            </w:r>
          </w:p>
        </w:tc>
        <w:tc>
          <w:tcPr>
            <w:tcW w:w="3491" w:type="dxa"/>
            <w:vAlign w:val="center"/>
          </w:tcPr>
          <w:p w14:paraId="4A405A0C" w14:textId="0C40EDA5" w:rsidR="007E787B" w:rsidRPr="007E787B" w:rsidRDefault="007E787B" w:rsidP="007E787B">
            <w:r w:rsidRPr="007E787B">
              <w:rPr>
                <w:lang w:val="es-MX"/>
              </w:rPr>
              <w:t xml:space="preserve">OXVASC </w:t>
            </w:r>
            <w:r w:rsidR="005648D9">
              <w:rPr>
                <w:lang w:val="es-MX"/>
              </w:rPr>
              <w:fldChar w:fldCharType="begin"/>
            </w:r>
            <w:r w:rsidR="004B22EA">
              <w:rPr>
                <w:lang w:val="es-MX"/>
              </w:rPr>
              <w:instrText xml:space="preserve"> ADDIN EN.CITE &lt;EndNote&gt;&lt;Cite&gt;&lt;Author&gt;Bronnum-Hansen&lt;/Author&gt;&lt;Year&gt;2001&lt;/Year&gt;&lt;RecNum&gt;4&lt;/RecNum&gt;&lt;DisplayText&gt;[22]&lt;/DisplayText&gt;&lt;record&gt;&lt;rec-number&gt;4&lt;/rec-number&gt;&lt;foreign-keys&gt;&lt;key app="EN" db-id="d9pr9xxa5fx9elesasx550rhxpv5wdfft0d0" timestamp="1523525045"&gt;4&lt;/key&gt;&lt;/foreign-keys&gt;&lt;ref-type name="Journal Article"&gt;17&lt;/ref-type&gt;&lt;contributors&gt;&lt;authors&gt;&lt;author&gt;Bronnum-Hansen, H.&lt;/author&gt;&lt;author&gt;Davidsen, M.&lt;/author&gt;&lt;author&gt;Thorvaldsen, P.&lt;/author&gt;&lt;author&gt;Danish, Monica Study Group&lt;/author&gt;&lt;/authors&gt;&lt;/contributors&gt;&lt;auth-address&gt;National Institute of Public Health, Copenhagen, Denmark. hbh@dike.dk&lt;/auth-address&gt;&lt;titles&gt;&lt;title&gt;Long-term survival and causes of death after stroke&lt;/title&gt;&lt;secondary-title&gt;Stroke&lt;/secondary-title&gt;&lt;alt-title&gt;Stroke; a journal of cerebral circulation&lt;/alt-title&gt;&lt;/titles&gt;&lt;periodical&gt;&lt;full-title&gt;Stroke&lt;/full-title&gt;&lt;abbr-1&gt;Stroke; a journal of cerebral circulation&lt;/abbr-1&gt;&lt;/periodical&gt;&lt;alt-periodical&gt;&lt;full-title&gt;Stroke&lt;/full-title&gt;&lt;abbr-1&gt;Stroke; a journal of cerebral circulation&lt;/abbr-1&gt;&lt;/alt-periodical&gt;&lt;pages&gt;2131-6&lt;/pages&gt;&lt;volume&gt;32&lt;/volume&gt;&lt;number&gt;9&lt;/number&gt;&lt;keywords&gt;&lt;keyword&gt;Adult&lt;/keyword&gt;&lt;keyword&gt;Age Distribution&lt;/keyword&gt;&lt;keyword&gt;Aged&lt;/keyword&gt;&lt;keyword&gt;Cause of Death/trends&lt;/keyword&gt;&lt;keyword&gt;Denmark/epidemiology&lt;/keyword&gt;&lt;keyword&gt;Female&lt;/keyword&gt;&lt;keyword&gt;Humans&lt;/keyword&gt;&lt;keyword&gt;Male&lt;/keyword&gt;&lt;keyword&gt;Middle Aged&lt;/keyword&gt;&lt;keyword&gt;Risk Assessment&lt;/keyword&gt;&lt;keyword&gt;Sex Distribution&lt;/keyword&gt;&lt;keyword&gt;Stroke/*mortality&lt;/keyword&gt;&lt;keyword&gt;Survival Rate/trends&lt;/keyword&gt;&lt;/keywords&gt;&lt;dates&gt;&lt;year&gt;2001&lt;/year&gt;&lt;pub-dates&gt;&lt;date&gt;Sep&lt;/date&gt;&lt;/pub-dates&gt;&lt;/dates&gt;&lt;isbn&gt;1524-4628 (Electronic)&amp;#xD;0039-2499 (Linking)&lt;/isbn&gt;&lt;accession-num&gt;11546907&lt;/accession-num&gt;&lt;urls&gt;&lt;related-urls&gt;&lt;url&gt;http://www.ncbi.nlm.nih.gov/pubmed/11546907&lt;/url&gt;&lt;/related-urls&gt;&lt;/urls&gt;&lt;/record&gt;&lt;/Cite&gt;&lt;/EndNote&gt;</w:instrText>
            </w:r>
            <w:r w:rsidR="005648D9">
              <w:rPr>
                <w:lang w:val="es-MX"/>
              </w:rPr>
              <w:fldChar w:fldCharType="separate"/>
            </w:r>
            <w:r w:rsidR="004B22EA">
              <w:rPr>
                <w:noProof/>
                <w:lang w:val="es-MX"/>
              </w:rPr>
              <w:t>[</w:t>
            </w:r>
            <w:hyperlink w:anchor="_ENREF_22" w:tooltip="Bronnum-Hansen, 2001 #4" w:history="1">
              <w:r w:rsidR="00061140">
                <w:rPr>
                  <w:noProof/>
                  <w:lang w:val="es-MX"/>
                </w:rPr>
                <w:t>22</w:t>
              </w:r>
            </w:hyperlink>
            <w:r w:rsidR="004B22EA">
              <w:rPr>
                <w:noProof/>
                <w:lang w:val="es-MX"/>
              </w:rPr>
              <w:t>]</w:t>
            </w:r>
            <w:r w:rsidR="005648D9">
              <w:rPr>
                <w:lang w:val="es-MX"/>
              </w:rPr>
              <w:fldChar w:fldCharType="end"/>
            </w:r>
          </w:p>
        </w:tc>
      </w:tr>
      <w:tr w:rsidR="007E787B" w:rsidRPr="00CD314D" w14:paraId="2C190971" w14:textId="77777777" w:rsidTr="008D660D">
        <w:tc>
          <w:tcPr>
            <w:tcW w:w="3256" w:type="dxa"/>
            <w:vAlign w:val="bottom"/>
          </w:tcPr>
          <w:p w14:paraId="0EF28600" w14:textId="77777777" w:rsidR="007E787B" w:rsidRPr="007E787B" w:rsidRDefault="007E787B" w:rsidP="007E787B">
            <w:pPr>
              <w:keepNext/>
              <w:rPr>
                <w:color w:val="000000"/>
              </w:rPr>
            </w:pPr>
            <w:r w:rsidRPr="007E787B">
              <w:rPr>
                <w:color w:val="000000"/>
              </w:rPr>
              <w:t>CRNM bleed</w:t>
            </w:r>
          </w:p>
        </w:tc>
        <w:tc>
          <w:tcPr>
            <w:tcW w:w="2179" w:type="dxa"/>
            <w:vAlign w:val="center"/>
          </w:tcPr>
          <w:p w14:paraId="090B580A" w14:textId="77777777" w:rsidR="007E787B" w:rsidRPr="007E787B" w:rsidRDefault="007E787B" w:rsidP="007E787B">
            <w:pPr>
              <w:keepNext/>
              <w:jc w:val="center"/>
              <w:rPr>
                <w:lang w:val="en-US"/>
              </w:rPr>
            </w:pPr>
            <w:r w:rsidRPr="007E787B">
              <w:rPr>
                <w:lang w:val="en-US"/>
              </w:rPr>
              <w:t>0.9997</w:t>
            </w:r>
            <w:r w:rsidRPr="007E787B">
              <w:rPr>
                <w:vertAlign w:val="superscript"/>
                <w:lang w:val="en-US"/>
              </w:rPr>
              <w:t>a</w:t>
            </w:r>
          </w:p>
        </w:tc>
        <w:tc>
          <w:tcPr>
            <w:tcW w:w="3491" w:type="dxa"/>
            <w:vAlign w:val="center"/>
          </w:tcPr>
          <w:p w14:paraId="133D274A" w14:textId="74C5A7B5" w:rsidR="007E787B" w:rsidRPr="007E787B" w:rsidRDefault="00F84FCF" w:rsidP="007E787B">
            <w:pPr>
              <w:keepNext/>
              <w:rPr>
                <w:lang w:val="en-US"/>
              </w:rPr>
            </w:pPr>
            <w:r>
              <w:rPr>
                <w:lang w:val="en-US"/>
              </w:rPr>
              <w:fldChar w:fldCharType="begin">
                <w:fldData xml:space="preserve">PEVuZE5vdGU+PENpdGU+PEF1dGhvcj5EaWVuZXI8L0F1dGhvcj48WWVhcj4yMDEyPC9ZZWFyPjxS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=
</w:fldData>
              </w:fldChar>
            </w:r>
            <w:r w:rsidR="004B22EA">
              <w:rPr>
                <w:lang w:val="en-US"/>
              </w:rPr>
              <w:instrText xml:space="preserve"> ADDIN EN.CITE </w:instrText>
            </w:r>
            <w:r w:rsidR="004B22EA">
              <w:rPr>
                <w:lang w:val="en-US"/>
              </w:rPr>
              <w:fldChar w:fldCharType="begin">
                <w:fldData xml:space="preserve">PEVuZE5vdGU+PENpdGU+PEF1dGhvcj5EaWVuZXI8L0F1dGhvcj48WWVhcj4yMDEyPC9ZZWFyPjxS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=
</w:fldData>
              </w:fldChar>
            </w:r>
            <w:r w:rsidR="004B22EA">
              <w:rPr>
                <w:lang w:val="en-US"/>
              </w:rPr>
              <w:instrText xml:space="preserve"> ADDIN EN.CITE.DATA </w:instrText>
            </w:r>
            <w:r w:rsidR="004B22EA">
              <w:rPr>
                <w:lang w:val="en-US"/>
              </w:rPr>
            </w:r>
            <w:r w:rsidR="004B22EA">
              <w:rPr>
                <w:lang w:val="en-US"/>
              </w:rPr>
              <w:fldChar w:fldCharType="end"/>
            </w:r>
            <w:r>
              <w:rPr>
                <w:lang w:val="en-US"/>
              </w:rPr>
            </w:r>
            <w:r>
              <w:rPr>
                <w:lang w:val="en-US"/>
              </w:rPr>
              <w:fldChar w:fldCharType="separate"/>
            </w:r>
            <w:r w:rsidR="004B22EA">
              <w:rPr>
                <w:noProof/>
                <w:lang w:val="en-US"/>
              </w:rPr>
              <w:t>[</w:t>
            </w:r>
            <w:hyperlink w:anchor="_ENREF_9" w:tooltip="Easton, 2012 #14" w:history="1">
              <w:r w:rsidR="00061140">
                <w:rPr>
                  <w:noProof/>
                  <w:lang w:val="en-US"/>
                </w:rPr>
                <w:t>9</w:t>
              </w:r>
            </w:hyperlink>
            <w:r w:rsidR="004B22EA">
              <w:rPr>
                <w:noProof/>
                <w:lang w:val="en-US"/>
              </w:rPr>
              <w:t xml:space="preserve">, </w:t>
            </w:r>
            <w:hyperlink w:anchor="_ENREF_10" w:tooltip="Diener, 2012 #81" w:history="1">
              <w:r w:rsidR="00061140">
                <w:rPr>
                  <w:noProof/>
                  <w:lang w:val="en-US"/>
                </w:rPr>
                <w:t>10</w:t>
              </w:r>
            </w:hyperlink>
            <w:r w:rsidR="004B22EA">
              <w:rPr>
                <w:noProof/>
                <w:lang w:val="en-US"/>
              </w:rPr>
              <w:t xml:space="preserve">, </w:t>
            </w:r>
            <w:hyperlink w:anchor="_ENREF_23" w:tooltip="Huybrechts, 2008 #22" w:history="1">
              <w:r w:rsidR="00061140">
                <w:rPr>
                  <w:noProof/>
                  <w:lang w:val="en-US"/>
                </w:rPr>
                <w:t>23</w:t>
              </w:r>
            </w:hyperlink>
            <w:r w:rsidR="004B22EA">
              <w:rPr>
                <w:noProof/>
                <w:lang w:val="en-US"/>
              </w:rPr>
              <w:t>]</w:t>
            </w:r>
            <w:r>
              <w:rPr>
                <w:lang w:val="en-US"/>
              </w:rPr>
              <w:fldChar w:fldCharType="end"/>
            </w:r>
          </w:p>
        </w:tc>
      </w:tr>
      <w:tr w:rsidR="007E787B" w:rsidRPr="00CD314D" w14:paraId="154E19B3" w14:textId="77777777" w:rsidTr="008D660D">
        <w:tc>
          <w:tcPr>
            <w:tcW w:w="3256" w:type="dxa"/>
            <w:vAlign w:val="bottom"/>
          </w:tcPr>
          <w:p w14:paraId="578BF96F" w14:textId="77777777" w:rsidR="007E787B" w:rsidRPr="007E787B" w:rsidRDefault="007E787B" w:rsidP="007E787B">
            <w:pPr>
              <w:keepNext/>
              <w:rPr>
                <w:color w:val="000000"/>
              </w:rPr>
            </w:pPr>
            <w:r w:rsidRPr="007E787B">
              <w:rPr>
                <w:color w:val="000000"/>
              </w:rPr>
              <w:t>ECH</w:t>
            </w:r>
          </w:p>
        </w:tc>
        <w:tc>
          <w:tcPr>
            <w:tcW w:w="2179" w:type="dxa"/>
            <w:vAlign w:val="center"/>
          </w:tcPr>
          <w:p w14:paraId="2FECF8CF" w14:textId="77777777" w:rsidR="007E787B" w:rsidRPr="007E787B" w:rsidRDefault="007E787B" w:rsidP="007E787B">
            <w:pPr>
              <w:keepNext/>
              <w:jc w:val="center"/>
              <w:rPr>
                <w:lang w:val="en-US"/>
              </w:rPr>
            </w:pPr>
            <w:r w:rsidRPr="007E787B">
              <w:rPr>
                <w:lang w:val="en-US"/>
              </w:rPr>
              <w:t>0.9942</w:t>
            </w:r>
            <w:r w:rsidRPr="007E787B">
              <w:rPr>
                <w:vertAlign w:val="superscript"/>
                <w:lang w:val="en-US"/>
              </w:rPr>
              <w:t>b</w:t>
            </w:r>
          </w:p>
        </w:tc>
        <w:tc>
          <w:tcPr>
            <w:tcW w:w="3491" w:type="dxa"/>
            <w:vAlign w:val="center"/>
          </w:tcPr>
          <w:p w14:paraId="3111DCBD" w14:textId="3B314339" w:rsidR="007E787B" w:rsidRPr="007E787B" w:rsidRDefault="007E787B" w:rsidP="007E787B">
            <w:pPr>
              <w:keepNext/>
              <w:rPr>
                <w:lang w:val="en-US"/>
              </w:rPr>
            </w:pPr>
            <w:r w:rsidRPr="007E787B">
              <w:rPr>
                <w:lang w:val="en-US"/>
              </w:rPr>
              <w:fldChar w:fldCharType="begin">
                <w:fldData xml:space="preserve">PEVuZE5vdGU+PENpdGU+PEF1dGhvcj5Eb3JpYW48L0F1dGhvcj48WWVhcj4yMDE0PC9ZZWFyPjxS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</w:fldData>
              </w:fldChar>
            </w:r>
            <w:r w:rsidR="004B22EA">
              <w:rPr>
                <w:lang w:val="en-US"/>
              </w:rPr>
              <w:instrText xml:space="preserve"> ADDIN EN.CITE </w:instrText>
            </w:r>
            <w:r w:rsidR="004B22EA">
              <w:rPr>
                <w:lang w:val="en-US"/>
              </w:rPr>
              <w:fldChar w:fldCharType="begin">
                <w:fldData xml:space="preserve">PEVuZE5vdGU+PENpdGU+PEF1dGhvcj5Eb3JpYW48L0F1dGhvcj48WWVhcj4yMDE0PC9ZZWFyPjxS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</w:fldData>
              </w:fldChar>
            </w:r>
            <w:r w:rsidR="004B22EA">
              <w:rPr>
                <w:lang w:val="en-US"/>
              </w:rPr>
              <w:instrText xml:space="preserve"> ADDIN EN.CITE.DATA </w:instrText>
            </w:r>
            <w:r w:rsidR="004B22EA">
              <w:rPr>
                <w:lang w:val="en-US"/>
              </w:rPr>
            </w:r>
            <w:r w:rsidR="004B22EA">
              <w:rPr>
                <w:lang w:val="en-US"/>
              </w:rPr>
              <w:fldChar w:fldCharType="end"/>
            </w:r>
            <w:r w:rsidRPr="007E787B">
              <w:rPr>
                <w:lang w:val="en-US"/>
              </w:rPr>
            </w:r>
            <w:r w:rsidRPr="007E787B">
              <w:rPr>
                <w:lang w:val="en-US"/>
              </w:rPr>
              <w:fldChar w:fldCharType="separate"/>
            </w:r>
            <w:r w:rsidR="004B22EA">
              <w:rPr>
                <w:noProof/>
                <w:lang w:val="en-US"/>
              </w:rPr>
              <w:t>[</w:t>
            </w:r>
            <w:hyperlink w:anchor="_ENREF_9" w:tooltip="Easton, 2012 #14" w:history="1">
              <w:r w:rsidR="00061140">
                <w:rPr>
                  <w:noProof/>
                  <w:lang w:val="en-US"/>
                </w:rPr>
                <w:t>9</w:t>
              </w:r>
            </w:hyperlink>
            <w:r w:rsidR="004B22EA">
              <w:rPr>
                <w:noProof/>
                <w:lang w:val="en-US"/>
              </w:rPr>
              <w:t xml:space="preserve">, </w:t>
            </w:r>
            <w:hyperlink w:anchor="_ENREF_10" w:tooltip="Diener, 2012 #81" w:history="1">
              <w:r w:rsidR="00061140">
                <w:rPr>
                  <w:noProof/>
                  <w:lang w:val="en-US"/>
                </w:rPr>
                <w:t>10</w:t>
              </w:r>
            </w:hyperlink>
            <w:r w:rsidR="004B22EA">
              <w:rPr>
                <w:noProof/>
                <w:lang w:val="en-US"/>
              </w:rPr>
              <w:t xml:space="preserve">, </w:t>
            </w:r>
            <w:hyperlink w:anchor="_ENREF_16" w:tooltip="Dorian, 2014 #13" w:history="1">
              <w:r w:rsidR="00061140">
                <w:rPr>
                  <w:noProof/>
                  <w:lang w:val="en-US"/>
                </w:rPr>
                <w:t>16</w:t>
              </w:r>
            </w:hyperlink>
            <w:r w:rsidR="004B22EA">
              <w:rPr>
                <w:noProof/>
                <w:lang w:val="en-US"/>
              </w:rPr>
              <w:t xml:space="preserve">, </w:t>
            </w:r>
            <w:hyperlink w:anchor="_ENREF_19" w:tooltip="Lip, 2014 #25" w:history="1">
              <w:r w:rsidR="00061140">
                <w:rPr>
                  <w:noProof/>
                  <w:lang w:val="en-US"/>
                </w:rPr>
                <w:t>19</w:t>
              </w:r>
            </w:hyperlink>
            <w:r w:rsidR="004B22EA">
              <w:rPr>
                <w:noProof/>
                <w:lang w:val="en-US"/>
              </w:rPr>
              <w:t xml:space="preserve">, </w:t>
            </w:r>
            <w:hyperlink w:anchor="_ENREF_23" w:tooltip="Huybrechts, 2008 #22" w:history="1">
              <w:r w:rsidR="00061140">
                <w:rPr>
                  <w:noProof/>
                  <w:lang w:val="en-US"/>
                </w:rPr>
                <w:t>23</w:t>
              </w:r>
            </w:hyperlink>
            <w:r w:rsidR="004B22EA">
              <w:rPr>
                <w:noProof/>
                <w:lang w:val="en-US"/>
              </w:rPr>
              <w:t xml:space="preserve">, </w:t>
            </w:r>
            <w:hyperlink w:anchor="_ENREF_27" w:tooltip="Sullivan, 2011 #45" w:history="1">
              <w:r w:rsidR="00061140">
                <w:rPr>
                  <w:noProof/>
                  <w:lang w:val="en-US"/>
                </w:rPr>
                <w:t>27</w:t>
              </w:r>
            </w:hyperlink>
            <w:r w:rsidR="004B22EA">
              <w:rPr>
                <w:noProof/>
                <w:lang w:val="en-US"/>
              </w:rPr>
              <w:t>]</w:t>
            </w:r>
            <w:r w:rsidRPr="007E787B">
              <w:rPr>
                <w:lang w:val="en-US"/>
              </w:rPr>
              <w:fldChar w:fldCharType="end"/>
            </w:r>
          </w:p>
        </w:tc>
      </w:tr>
    </w:tbl>
    <w:p w14:paraId="6422E79F" w14:textId="42F67E9D" w:rsidR="00DC562F" w:rsidRPr="00AD2B87" w:rsidRDefault="007E787B" w:rsidP="00DC562F">
      <w:pPr>
        <w:keepNext/>
        <w:spacing w:after="0" w:line="240" w:lineRule="auto"/>
        <w:rPr>
          <w:sz w:val="20"/>
          <w:lang w:val="en-US"/>
        </w:rPr>
      </w:pPr>
      <w:r w:rsidRPr="007E787B">
        <w:rPr>
          <w:sz w:val="20"/>
          <w:lang w:val="en-US"/>
        </w:rPr>
        <w:t xml:space="preserve">Notes: </w:t>
      </w:r>
      <w:r w:rsidR="00DC562F" w:rsidRPr="007E787B">
        <w:rPr>
          <w:sz w:val="20"/>
          <w:vertAlign w:val="superscript"/>
          <w:lang w:val="en-US"/>
        </w:rPr>
        <w:t>a</w:t>
      </w:r>
      <w:r w:rsidR="00DC562F" w:rsidRPr="007E787B">
        <w:rPr>
          <w:sz w:val="20"/>
          <w:lang w:val="en-US"/>
        </w:rPr>
        <w:t xml:space="preserve"> disutility from CRNM </w:t>
      </w:r>
      <w:r w:rsidR="00DC562F" w:rsidRPr="00AD2B87">
        <w:rPr>
          <w:sz w:val="20"/>
          <w:lang w:val="en-US"/>
        </w:rPr>
        <w:t>bleed assumed to last 2 days</w:t>
      </w:r>
      <w:r w:rsidRPr="00AD2B87">
        <w:rPr>
          <w:sz w:val="20"/>
          <w:lang w:val="en-US"/>
        </w:rPr>
        <w:t xml:space="preserve">; </w:t>
      </w:r>
      <w:r w:rsidR="00DC562F" w:rsidRPr="00AD2B87">
        <w:rPr>
          <w:sz w:val="20"/>
          <w:vertAlign w:val="superscript"/>
          <w:lang w:val="en-US"/>
        </w:rPr>
        <w:t>b</w:t>
      </w:r>
      <w:r w:rsidR="00DC562F" w:rsidRPr="00AD2B87">
        <w:rPr>
          <w:sz w:val="20"/>
          <w:lang w:val="en-US"/>
        </w:rPr>
        <w:t xml:space="preserve"> disutility from ECH assumed to last 2 weeks</w:t>
      </w:r>
    </w:p>
    <w:p w14:paraId="2A1CB96C" w14:textId="259A4DD7" w:rsidR="00DC562F" w:rsidRPr="00AD2B87" w:rsidRDefault="007E787B" w:rsidP="00DC562F">
      <w:pPr>
        <w:rPr>
          <w:sz w:val="20"/>
          <w:lang w:val="en-US"/>
        </w:rPr>
      </w:pPr>
      <w:r w:rsidRPr="00AD2B87">
        <w:rPr>
          <w:sz w:val="20"/>
          <w:lang w:val="en-US"/>
        </w:rPr>
        <w:t xml:space="preserve">Abbreviations: </w:t>
      </w:r>
      <w:r w:rsidR="00AD2B87" w:rsidRPr="00AD2B87">
        <w:rPr>
          <w:sz w:val="20"/>
          <w:lang w:val="en-US"/>
        </w:rPr>
        <w:t xml:space="preserve">AF, atrial fibrillation; </w:t>
      </w:r>
      <w:r w:rsidRPr="00AD2B87">
        <w:rPr>
          <w:sz w:val="20"/>
          <w:lang w:val="en-US"/>
        </w:rPr>
        <w:t xml:space="preserve">CRNM, </w:t>
      </w:r>
      <w:r w:rsidR="00AD2B87" w:rsidRPr="00AD2B87">
        <w:rPr>
          <w:sz w:val="20"/>
          <w:lang w:val="en-US"/>
        </w:rPr>
        <w:t xml:space="preserve">clinically relevant non-major; </w:t>
      </w:r>
      <w:r w:rsidRPr="00AD2B87">
        <w:rPr>
          <w:sz w:val="20"/>
          <w:lang w:val="en-US"/>
        </w:rPr>
        <w:t xml:space="preserve">ECH, </w:t>
      </w:r>
      <w:r w:rsidR="00AD2B87" w:rsidRPr="00AD2B87">
        <w:rPr>
          <w:sz w:val="20"/>
          <w:lang w:val="en-US"/>
        </w:rPr>
        <w:t xml:space="preserve">extra-cranial haemorrhage; HS, haemorrhagic stroke; </w:t>
      </w:r>
      <w:r w:rsidRPr="00AD2B87">
        <w:rPr>
          <w:sz w:val="20"/>
          <w:lang w:val="en-US"/>
        </w:rPr>
        <w:t xml:space="preserve">ICH, </w:t>
      </w:r>
      <w:r w:rsidR="00AD2B87" w:rsidRPr="00AD2B87">
        <w:rPr>
          <w:sz w:val="20"/>
          <w:lang w:val="en-US"/>
        </w:rPr>
        <w:t xml:space="preserve">intra-cranial haemorrhage; </w:t>
      </w:r>
      <w:r w:rsidRPr="00AD2B87">
        <w:rPr>
          <w:sz w:val="20"/>
          <w:lang w:val="en-US"/>
        </w:rPr>
        <w:t>IS,</w:t>
      </w:r>
      <w:r w:rsidR="00AD2B87" w:rsidRPr="00AD2B87">
        <w:rPr>
          <w:sz w:val="20"/>
          <w:lang w:val="en-US"/>
        </w:rPr>
        <w:t xml:space="preserve"> ischaemic stroke</w:t>
      </w:r>
    </w:p>
    <w:p w14:paraId="2B0224F9" w14:textId="77777777" w:rsidR="00DC562F" w:rsidRPr="00C636CF" w:rsidRDefault="00DC562F" w:rsidP="0058421A">
      <w:pPr>
        <w:pStyle w:val="Heading2"/>
        <w:rPr>
          <w:lang w:val="en-US"/>
        </w:rPr>
      </w:pPr>
      <w:bookmarkStart w:id="62" w:name="_Toc394062957"/>
      <w:bookmarkStart w:id="63" w:name="_Toc264942"/>
      <w:r>
        <w:rPr>
          <w:lang w:val="en-US"/>
        </w:rPr>
        <w:t>Synthesis of utility values</w:t>
      </w:r>
      <w:bookmarkEnd w:id="62"/>
      <w:bookmarkEnd w:id="63"/>
    </w:p>
    <w:p w14:paraId="2373BF6C" w14:textId="1C630CC1" w:rsidR="00DC562F" w:rsidRDefault="00DC562F" w:rsidP="007E787B">
      <w:pPr>
        <w:jc w:val="both"/>
        <w:rPr>
          <w:lang w:val="en-US"/>
        </w:rPr>
      </w:pPr>
      <w:r>
        <w:rPr>
          <w:lang w:val="en-US"/>
        </w:rPr>
        <w:t xml:space="preserve">The health state utilities in </w:t>
      </w:r>
      <w:r>
        <w:rPr>
          <w:lang w:val="en-US"/>
        </w:rPr>
        <w:fldChar w:fldCharType="begin"/>
      </w:r>
      <w:r>
        <w:rPr>
          <w:lang w:val="en-US"/>
        </w:rPr>
        <w:instrText xml:space="preserve"> REF _Ref381866836 \h </w:instrText>
      </w:r>
      <w:r>
        <w:rPr>
          <w:lang w:val="en-US"/>
        </w:rPr>
      </w:r>
      <w:r>
        <w:rPr>
          <w:lang w:val="en-US"/>
        </w:rPr>
        <w:fldChar w:fldCharType="separate"/>
      </w:r>
      <w:r w:rsidR="0030530D">
        <w:t xml:space="preserve">Table </w:t>
      </w:r>
      <w:r w:rsidR="0030530D">
        <w:rPr>
          <w:noProof/>
        </w:rPr>
        <w:t>15</w:t>
      </w:r>
      <w:r>
        <w:rPr>
          <w:lang w:val="en-US"/>
        </w:rPr>
        <w:fldChar w:fldCharType="end"/>
      </w:r>
      <w:r>
        <w:rPr>
          <w:lang w:val="en-US"/>
        </w:rPr>
        <w:t xml:space="preserve"> were synthesized with a baseline utility; the latter assumed to reflect the natural decline of patients’ physical and mental functions due to age and other co-morbidities. The baseline utility value was taken from a model by </w:t>
      </w:r>
      <w:r w:rsidRPr="00C528A8">
        <w:rPr>
          <w:lang w:val="en-US"/>
        </w:rPr>
        <w:t>Ara and Brazier</w:t>
      </w:r>
      <w:r w:rsidR="004B22EA">
        <w:rPr>
          <w:lang w:val="en-US"/>
        </w:rPr>
        <w:t xml:space="preserve"> </w:t>
      </w:r>
      <w:r w:rsidR="005648D9">
        <w:rPr>
          <w:lang w:val="en-US"/>
        </w:rPr>
        <w:fldChar w:fldCharType="begin">
          <w:fldData xml:space="preserve">PEVuZE5vdGU+PENpdGU+PEF1dGhvcj5BcmE8L0F1dGhvcj48WWVhcj4yMDEwPC9ZZWFyPjxSZWNO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</w:fldData>
        </w:fldChar>
      </w:r>
      <w:r w:rsidR="004B22EA">
        <w:rPr>
          <w:lang w:val="en-US"/>
        </w:rPr>
        <w:instrText xml:space="preserve"> ADDIN EN.CITE </w:instrText>
      </w:r>
      <w:r w:rsidR="004B22EA">
        <w:rPr>
          <w:lang w:val="en-US"/>
        </w:rPr>
        <w:fldChar w:fldCharType="begin">
          <w:fldData xml:space="preserve">PEVuZE5vdGU+PENpdGU+PEF1dGhvcj5BcmE8L0F1dGhvcj48WWVhcj4yMDEwPC9ZZWFyPjxSZWNO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</w:fldData>
        </w:fldChar>
      </w:r>
      <w:r w:rsidR="004B22EA">
        <w:rPr>
          <w:lang w:val="en-US"/>
        </w:rPr>
        <w:instrText xml:space="preserve"> ADDIN EN.CITE.DATA </w:instrText>
      </w:r>
      <w:r w:rsidR="004B22EA">
        <w:rPr>
          <w:lang w:val="en-US"/>
        </w:rPr>
      </w:r>
      <w:r w:rsidR="004B22EA">
        <w:rPr>
          <w:lang w:val="en-US"/>
        </w:rPr>
        <w:fldChar w:fldCharType="end"/>
      </w:r>
      <w:r w:rsidR="005648D9">
        <w:rPr>
          <w:lang w:val="en-US"/>
        </w:rPr>
      </w:r>
      <w:r w:rsidR="005648D9">
        <w:rPr>
          <w:lang w:val="en-US"/>
        </w:rPr>
        <w:fldChar w:fldCharType="separate"/>
      </w:r>
      <w:r w:rsidR="004B22EA">
        <w:rPr>
          <w:noProof/>
          <w:lang w:val="en-US"/>
        </w:rPr>
        <w:t>[</w:t>
      </w:r>
      <w:hyperlink w:anchor="_ENREF_28" w:tooltip="Ara, 2010 #2" w:history="1">
        <w:r w:rsidR="00061140">
          <w:rPr>
            <w:noProof/>
            <w:lang w:val="en-US"/>
          </w:rPr>
          <w:t>28</w:t>
        </w:r>
      </w:hyperlink>
      <w:r w:rsidR="004B22EA">
        <w:rPr>
          <w:noProof/>
          <w:lang w:val="en-US"/>
        </w:rPr>
        <w:t>]</w:t>
      </w:r>
      <w:r w:rsidR="005648D9">
        <w:rPr>
          <w:lang w:val="en-US"/>
        </w:rPr>
        <w:fldChar w:fldCharType="end"/>
      </w:r>
      <w:r w:rsidR="004B22EA">
        <w:rPr>
          <w:lang w:val="en-US"/>
        </w:rPr>
        <w:t>.</w:t>
      </w:r>
      <w:r>
        <w:rPr>
          <w:lang w:val="en-US"/>
        </w:rPr>
        <w:t xml:space="preserve"> </w:t>
      </w:r>
    </w:p>
    <w:p w14:paraId="54BE9D4D" w14:textId="71D87058" w:rsidR="00DC0423" w:rsidRDefault="00DC0423" w:rsidP="007E787B">
      <w:pPr>
        <w:jc w:val="both"/>
        <w:rPr>
          <w:lang w:val="en-US"/>
        </w:rPr>
      </w:pPr>
      <w:r>
        <w:rPr>
          <w:lang w:val="en-US"/>
        </w:rPr>
        <w:lastRenderedPageBreak/>
        <w:t xml:space="preserve">Since some patients entered the model with a history of stroke (20.3%, see </w:t>
      </w:r>
      <w:r>
        <w:rPr>
          <w:lang w:val="en-US"/>
        </w:rPr>
        <w:fldChar w:fldCharType="begin"/>
      </w:r>
      <w:r>
        <w:rPr>
          <w:lang w:val="en-US"/>
        </w:rPr>
        <w:instrText xml:space="preserve"> REF _Ref521404452 \h </w:instrText>
      </w:r>
      <w:r>
        <w:rPr>
          <w:lang w:val="en-US"/>
        </w:rPr>
      </w:r>
      <w:r>
        <w:rPr>
          <w:lang w:val="en-US"/>
        </w:rPr>
        <w:fldChar w:fldCharType="separate"/>
      </w:r>
      <w:r w:rsidR="0030530D" w:rsidRPr="00BE6436">
        <w:t xml:space="preserve">Table </w:t>
      </w:r>
      <w:r w:rsidR="0030530D">
        <w:rPr>
          <w:noProof/>
        </w:rPr>
        <w:t>1</w:t>
      </w:r>
      <w:r>
        <w:rPr>
          <w:lang w:val="en-US"/>
        </w:rPr>
        <w:fldChar w:fldCharType="end"/>
      </w:r>
      <w:r>
        <w:rPr>
          <w:lang w:val="en-US"/>
        </w:rPr>
        <w:t>), the characteristics of this mixed cohort was built in the utility multipliers as weighted averages accounting for utilities after an initial stroke and recurrent stroke.</w:t>
      </w:r>
    </w:p>
    <w:p w14:paraId="45915092" w14:textId="2F36D43E" w:rsidR="00DC562F" w:rsidRDefault="00DC562F" w:rsidP="00DC562F">
      <w:pPr>
        <w:pStyle w:val="Caption"/>
      </w:pPr>
      <w:bookmarkStart w:id="64" w:name="_Toc272336"/>
      <w:r>
        <w:t xml:space="preserve">Table </w:t>
      </w:r>
      <w:r w:rsidR="00DD7ED4">
        <w:rPr>
          <w:noProof/>
        </w:rPr>
        <w:fldChar w:fldCharType="begin"/>
      </w:r>
      <w:r w:rsidR="00DD7ED4">
        <w:rPr>
          <w:noProof/>
        </w:rPr>
        <w:instrText xml:space="preserve"> SEQ Table \* ARABIC </w:instrText>
      </w:r>
      <w:r w:rsidR="00DD7ED4">
        <w:rPr>
          <w:noProof/>
        </w:rPr>
        <w:fldChar w:fldCharType="separate"/>
      </w:r>
      <w:r w:rsidR="0030530D">
        <w:rPr>
          <w:noProof/>
        </w:rPr>
        <w:t>16</w:t>
      </w:r>
      <w:r w:rsidR="00DD7ED4">
        <w:rPr>
          <w:noProof/>
        </w:rPr>
        <w:fldChar w:fldCharType="end"/>
      </w:r>
      <w:r>
        <w:t>. Health state and acute event utility multipliers</w:t>
      </w:r>
      <w:bookmarkEnd w:id="64"/>
    </w:p>
    <w:tbl>
      <w:tblPr>
        <w:tblW w:w="5800" w:type="dxa"/>
        <w:tblInd w:w="103" w:type="dxa"/>
        <w:tblLook w:val="04A0" w:firstRow="1" w:lastRow="0" w:firstColumn="1" w:lastColumn="0" w:noHBand="0" w:noVBand="1"/>
      </w:tblPr>
      <w:tblGrid>
        <w:gridCol w:w="3200"/>
        <w:gridCol w:w="2600"/>
      </w:tblGrid>
      <w:tr w:rsidR="00DC562F" w:rsidRPr="003A7E88" w14:paraId="47706FD3" w14:textId="77777777" w:rsidTr="00DC562F">
        <w:trPr>
          <w:trHeight w:val="300"/>
        </w:trPr>
        <w:tc>
          <w:tcPr>
            <w:tcW w:w="3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CCDBCF" w14:textId="77777777" w:rsidR="00DC562F" w:rsidRPr="003A7E88" w:rsidRDefault="00DC562F" w:rsidP="00DC562F">
            <w:pPr>
              <w:spacing w:after="0" w:line="240" w:lineRule="auto"/>
              <w:rPr>
                <w:rFonts w:ascii="Calibri" w:eastAsia="Times New Roman" w:hAnsi="Calibri" w:cs="Times New Roman"/>
                <w:b/>
                <w:bCs/>
                <w:color w:val="000000"/>
              </w:rPr>
            </w:pPr>
            <w:r w:rsidRPr="003A7E88">
              <w:rPr>
                <w:rFonts w:ascii="Calibri" w:eastAsia="Times New Roman" w:hAnsi="Calibri" w:cs="Times New Roman"/>
                <w:b/>
                <w:bCs/>
                <w:color w:val="000000"/>
              </w:rPr>
              <w:t>Health state</w:t>
            </w:r>
          </w:p>
        </w:tc>
        <w:tc>
          <w:tcPr>
            <w:tcW w:w="2600" w:type="dxa"/>
            <w:tcBorders>
              <w:top w:val="single" w:sz="4" w:space="0" w:color="auto"/>
              <w:left w:val="nil"/>
              <w:bottom w:val="single" w:sz="4" w:space="0" w:color="auto"/>
              <w:right w:val="single" w:sz="4" w:space="0" w:color="auto"/>
            </w:tcBorders>
            <w:shd w:val="clear" w:color="auto" w:fill="auto"/>
            <w:noWrap/>
            <w:vAlign w:val="bottom"/>
            <w:hideMark/>
          </w:tcPr>
          <w:p w14:paraId="38198E2F" w14:textId="77777777" w:rsidR="00DC562F" w:rsidRPr="003A7E88" w:rsidRDefault="00DC562F" w:rsidP="00DC562F">
            <w:pPr>
              <w:spacing w:after="0" w:line="240" w:lineRule="auto"/>
              <w:jc w:val="center"/>
              <w:rPr>
                <w:rFonts w:ascii="Calibri" w:eastAsia="Times New Roman" w:hAnsi="Calibri" w:cs="Times New Roman"/>
                <w:b/>
                <w:bCs/>
              </w:rPr>
            </w:pPr>
            <w:r w:rsidRPr="003A7E88">
              <w:rPr>
                <w:rFonts w:ascii="Calibri" w:eastAsia="Times New Roman" w:hAnsi="Calibri" w:cs="Times New Roman"/>
                <w:b/>
                <w:bCs/>
              </w:rPr>
              <w:t>φ</w:t>
            </w:r>
          </w:p>
        </w:tc>
      </w:tr>
      <w:tr w:rsidR="00DC562F" w:rsidRPr="003A7E88" w14:paraId="7A261428" w14:textId="77777777" w:rsidTr="00DC562F">
        <w:trPr>
          <w:trHeight w:val="300"/>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14:paraId="3F7EC7D2" w14:textId="77777777" w:rsidR="00DC562F" w:rsidRPr="003A7E88" w:rsidRDefault="00DC562F" w:rsidP="00DC562F">
            <w:pPr>
              <w:spacing w:after="0" w:line="240" w:lineRule="auto"/>
              <w:ind w:firstLineChars="100" w:firstLine="220"/>
              <w:rPr>
                <w:rFonts w:ascii="Calibri" w:eastAsia="Times New Roman" w:hAnsi="Calibri" w:cs="Times New Roman"/>
                <w:color w:val="000000"/>
              </w:rPr>
            </w:pPr>
            <w:r w:rsidRPr="003A7E88">
              <w:rPr>
                <w:rFonts w:ascii="Calibri" w:eastAsia="Times New Roman" w:hAnsi="Calibri" w:cs="Times New Roman"/>
                <w:color w:val="000000"/>
              </w:rPr>
              <w:t>No AF</w:t>
            </w:r>
          </w:p>
        </w:tc>
        <w:tc>
          <w:tcPr>
            <w:tcW w:w="2600" w:type="dxa"/>
            <w:tcBorders>
              <w:top w:val="nil"/>
              <w:left w:val="nil"/>
              <w:bottom w:val="single" w:sz="4" w:space="0" w:color="auto"/>
              <w:right w:val="single" w:sz="4" w:space="0" w:color="auto"/>
            </w:tcBorders>
            <w:shd w:val="clear" w:color="auto" w:fill="auto"/>
            <w:noWrap/>
            <w:vAlign w:val="bottom"/>
            <w:hideMark/>
          </w:tcPr>
          <w:p w14:paraId="7DC498C7" w14:textId="43EA5A9F" w:rsidR="00DC562F" w:rsidRPr="003A7E88" w:rsidRDefault="00DC0423" w:rsidP="00DC562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1.000</w:t>
            </w:r>
          </w:p>
        </w:tc>
      </w:tr>
      <w:tr w:rsidR="00DC0423" w:rsidRPr="003A7E88" w14:paraId="3542F21C" w14:textId="77777777" w:rsidTr="00DC562F">
        <w:trPr>
          <w:trHeight w:val="300"/>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14:paraId="21E04B21" w14:textId="77777777" w:rsidR="00DC0423" w:rsidRPr="003A7E88" w:rsidRDefault="00DC0423" w:rsidP="00DC0423">
            <w:pPr>
              <w:spacing w:after="0" w:line="240" w:lineRule="auto"/>
              <w:ind w:firstLineChars="100" w:firstLine="220"/>
              <w:rPr>
                <w:rFonts w:ascii="Calibri" w:eastAsia="Times New Roman" w:hAnsi="Calibri" w:cs="Times New Roman"/>
                <w:color w:val="000000"/>
              </w:rPr>
            </w:pPr>
            <w:r w:rsidRPr="003A7E88">
              <w:rPr>
                <w:rFonts w:ascii="Calibri" w:eastAsia="Times New Roman" w:hAnsi="Calibri" w:cs="Times New Roman"/>
                <w:color w:val="000000"/>
              </w:rPr>
              <w:t>AF</w:t>
            </w:r>
          </w:p>
        </w:tc>
        <w:tc>
          <w:tcPr>
            <w:tcW w:w="2600" w:type="dxa"/>
            <w:tcBorders>
              <w:top w:val="nil"/>
              <w:left w:val="nil"/>
              <w:bottom w:val="single" w:sz="4" w:space="0" w:color="auto"/>
              <w:right w:val="single" w:sz="4" w:space="0" w:color="auto"/>
            </w:tcBorders>
            <w:shd w:val="clear" w:color="auto" w:fill="auto"/>
            <w:noWrap/>
            <w:vAlign w:val="bottom"/>
            <w:hideMark/>
          </w:tcPr>
          <w:p w14:paraId="34AEE98F" w14:textId="3691B54B" w:rsidR="00DC0423" w:rsidRPr="003A7E88" w:rsidRDefault="00DC0423" w:rsidP="00DC0423">
            <w:pPr>
              <w:spacing w:after="0" w:line="240" w:lineRule="auto"/>
              <w:jc w:val="center"/>
              <w:rPr>
                <w:rFonts w:ascii="Calibri" w:eastAsia="Times New Roman" w:hAnsi="Calibri" w:cs="Times New Roman"/>
                <w:color w:val="000000"/>
              </w:rPr>
            </w:pPr>
            <w:r w:rsidRPr="00DC0423">
              <w:rPr>
                <w:rFonts w:ascii="Calibri" w:eastAsia="Times New Roman" w:hAnsi="Calibri" w:cs="Calibri"/>
                <w:color w:val="000000"/>
                <w:lang w:eastAsia="en-GB"/>
              </w:rPr>
              <w:t>0.9809</w:t>
            </w:r>
          </w:p>
        </w:tc>
      </w:tr>
      <w:tr w:rsidR="00DC0423" w:rsidRPr="003A7E88" w14:paraId="3621E9F1" w14:textId="77777777" w:rsidTr="00DC562F">
        <w:trPr>
          <w:trHeight w:val="300"/>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14:paraId="644EE9DF" w14:textId="77777777" w:rsidR="00DC0423" w:rsidRPr="003A7E88" w:rsidRDefault="00DC0423" w:rsidP="00DC0423">
            <w:pPr>
              <w:spacing w:after="0" w:line="240" w:lineRule="auto"/>
              <w:ind w:firstLineChars="100" w:firstLine="220"/>
              <w:rPr>
                <w:rFonts w:ascii="Calibri" w:eastAsia="Times New Roman" w:hAnsi="Calibri" w:cs="Times New Roman"/>
                <w:color w:val="000000"/>
              </w:rPr>
            </w:pPr>
            <w:r w:rsidRPr="003A7E88">
              <w:rPr>
                <w:rFonts w:ascii="Calibri" w:eastAsia="Times New Roman" w:hAnsi="Calibri" w:cs="Times New Roman"/>
                <w:color w:val="000000"/>
              </w:rPr>
              <w:t>Post-mild stroke - No AF</w:t>
            </w:r>
          </w:p>
        </w:tc>
        <w:tc>
          <w:tcPr>
            <w:tcW w:w="2600" w:type="dxa"/>
            <w:tcBorders>
              <w:top w:val="nil"/>
              <w:left w:val="nil"/>
              <w:bottom w:val="single" w:sz="4" w:space="0" w:color="auto"/>
              <w:right w:val="single" w:sz="4" w:space="0" w:color="auto"/>
            </w:tcBorders>
            <w:shd w:val="clear" w:color="auto" w:fill="auto"/>
            <w:noWrap/>
            <w:vAlign w:val="bottom"/>
            <w:hideMark/>
          </w:tcPr>
          <w:p w14:paraId="426EF7B6" w14:textId="7BFD98C4" w:rsidR="00DC0423" w:rsidRPr="003A7E88" w:rsidRDefault="00DC0423" w:rsidP="00DC0423">
            <w:pPr>
              <w:spacing w:after="0" w:line="240" w:lineRule="auto"/>
              <w:jc w:val="center"/>
              <w:rPr>
                <w:rFonts w:ascii="Calibri" w:eastAsia="Times New Roman" w:hAnsi="Calibri" w:cs="Times New Roman"/>
                <w:color w:val="000000"/>
              </w:rPr>
            </w:pPr>
            <w:r w:rsidRPr="00DC0423">
              <w:rPr>
                <w:rFonts w:ascii="Calibri" w:eastAsia="Times New Roman" w:hAnsi="Calibri" w:cs="Calibri"/>
                <w:color w:val="000000"/>
                <w:lang w:eastAsia="en-GB"/>
              </w:rPr>
              <w:t>0.9451</w:t>
            </w:r>
          </w:p>
        </w:tc>
      </w:tr>
      <w:tr w:rsidR="00DC0423" w:rsidRPr="003A7E88" w14:paraId="5F7392F0" w14:textId="77777777" w:rsidTr="00DC562F">
        <w:trPr>
          <w:trHeight w:val="300"/>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14:paraId="4E18A0CF" w14:textId="77777777" w:rsidR="00DC0423" w:rsidRPr="003A7E88" w:rsidRDefault="00DC0423" w:rsidP="00DC0423">
            <w:pPr>
              <w:spacing w:after="0" w:line="240" w:lineRule="auto"/>
              <w:ind w:firstLineChars="100" w:firstLine="220"/>
              <w:rPr>
                <w:rFonts w:ascii="Calibri" w:eastAsia="Times New Roman" w:hAnsi="Calibri" w:cs="Times New Roman"/>
                <w:color w:val="000000"/>
              </w:rPr>
            </w:pPr>
            <w:r w:rsidRPr="003A7E88">
              <w:rPr>
                <w:rFonts w:ascii="Calibri" w:eastAsia="Times New Roman" w:hAnsi="Calibri" w:cs="Times New Roman"/>
                <w:color w:val="000000"/>
              </w:rPr>
              <w:t>Post-mild stroke - AF</w:t>
            </w:r>
          </w:p>
        </w:tc>
        <w:tc>
          <w:tcPr>
            <w:tcW w:w="2600" w:type="dxa"/>
            <w:tcBorders>
              <w:top w:val="nil"/>
              <w:left w:val="nil"/>
              <w:bottom w:val="single" w:sz="4" w:space="0" w:color="auto"/>
              <w:right w:val="single" w:sz="4" w:space="0" w:color="auto"/>
            </w:tcBorders>
            <w:shd w:val="clear" w:color="auto" w:fill="auto"/>
            <w:noWrap/>
            <w:vAlign w:val="bottom"/>
            <w:hideMark/>
          </w:tcPr>
          <w:p w14:paraId="21DE125F" w14:textId="3C711F3D" w:rsidR="00DC0423" w:rsidRPr="003A7E88" w:rsidRDefault="00DC0423" w:rsidP="00DC0423">
            <w:pPr>
              <w:spacing w:after="0" w:line="240" w:lineRule="auto"/>
              <w:jc w:val="center"/>
              <w:rPr>
                <w:rFonts w:ascii="Calibri" w:eastAsia="Times New Roman" w:hAnsi="Calibri" w:cs="Times New Roman"/>
                <w:color w:val="000000"/>
              </w:rPr>
            </w:pPr>
            <w:r w:rsidRPr="00DC0423">
              <w:rPr>
                <w:rFonts w:ascii="Calibri" w:eastAsia="Times New Roman" w:hAnsi="Calibri" w:cs="Calibri"/>
                <w:color w:val="000000"/>
                <w:lang w:eastAsia="en-GB"/>
              </w:rPr>
              <w:t>0.9270</w:t>
            </w:r>
          </w:p>
        </w:tc>
      </w:tr>
      <w:tr w:rsidR="00DC0423" w:rsidRPr="003A7E88" w14:paraId="1C879937" w14:textId="77777777" w:rsidTr="00DC562F">
        <w:trPr>
          <w:trHeight w:val="300"/>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14:paraId="6FD8E584" w14:textId="77777777" w:rsidR="00DC0423" w:rsidRPr="003A7E88" w:rsidRDefault="00DC0423" w:rsidP="00DC0423">
            <w:pPr>
              <w:spacing w:after="0" w:line="240" w:lineRule="auto"/>
              <w:ind w:firstLineChars="100" w:firstLine="220"/>
              <w:rPr>
                <w:rFonts w:ascii="Calibri" w:eastAsia="Times New Roman" w:hAnsi="Calibri" w:cs="Times New Roman"/>
                <w:color w:val="000000"/>
              </w:rPr>
            </w:pPr>
            <w:r w:rsidRPr="003A7E88">
              <w:rPr>
                <w:rFonts w:ascii="Calibri" w:eastAsia="Times New Roman" w:hAnsi="Calibri" w:cs="Times New Roman"/>
                <w:color w:val="000000"/>
              </w:rPr>
              <w:t>Post-moderate stroke - No AF</w:t>
            </w:r>
          </w:p>
        </w:tc>
        <w:tc>
          <w:tcPr>
            <w:tcW w:w="2600" w:type="dxa"/>
            <w:tcBorders>
              <w:top w:val="nil"/>
              <w:left w:val="nil"/>
              <w:bottom w:val="single" w:sz="4" w:space="0" w:color="auto"/>
              <w:right w:val="single" w:sz="4" w:space="0" w:color="auto"/>
            </w:tcBorders>
            <w:shd w:val="clear" w:color="auto" w:fill="auto"/>
            <w:noWrap/>
            <w:vAlign w:val="bottom"/>
            <w:hideMark/>
          </w:tcPr>
          <w:p w14:paraId="6EE9DB1B" w14:textId="4F8C4D82" w:rsidR="00DC0423" w:rsidRPr="003A7E88" w:rsidRDefault="00DC0423" w:rsidP="00DC0423">
            <w:pPr>
              <w:spacing w:after="0" w:line="240" w:lineRule="auto"/>
              <w:jc w:val="center"/>
              <w:rPr>
                <w:rFonts w:ascii="Calibri" w:eastAsia="Times New Roman" w:hAnsi="Calibri" w:cs="Times New Roman"/>
                <w:color w:val="000000"/>
              </w:rPr>
            </w:pPr>
            <w:r w:rsidRPr="00DC0423">
              <w:rPr>
                <w:rFonts w:ascii="Calibri" w:eastAsia="Times New Roman" w:hAnsi="Calibri" w:cs="Calibri"/>
                <w:color w:val="000000"/>
                <w:lang w:eastAsia="en-GB"/>
              </w:rPr>
              <w:t>0.7566</w:t>
            </w:r>
          </w:p>
        </w:tc>
      </w:tr>
      <w:tr w:rsidR="00DC0423" w:rsidRPr="003A7E88" w14:paraId="5C857FAE" w14:textId="77777777" w:rsidTr="00DC562F">
        <w:trPr>
          <w:trHeight w:val="300"/>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14:paraId="190D96F1" w14:textId="77777777" w:rsidR="00DC0423" w:rsidRPr="003A7E88" w:rsidRDefault="00DC0423" w:rsidP="00DC0423">
            <w:pPr>
              <w:spacing w:after="0" w:line="240" w:lineRule="auto"/>
              <w:ind w:firstLineChars="100" w:firstLine="220"/>
              <w:rPr>
                <w:rFonts w:ascii="Calibri" w:eastAsia="Times New Roman" w:hAnsi="Calibri" w:cs="Times New Roman"/>
                <w:color w:val="000000"/>
              </w:rPr>
            </w:pPr>
            <w:r w:rsidRPr="003A7E88">
              <w:rPr>
                <w:rFonts w:ascii="Calibri" w:eastAsia="Times New Roman" w:hAnsi="Calibri" w:cs="Times New Roman"/>
                <w:color w:val="000000"/>
              </w:rPr>
              <w:t>Post-moderate stroke - AF</w:t>
            </w:r>
          </w:p>
        </w:tc>
        <w:tc>
          <w:tcPr>
            <w:tcW w:w="2600" w:type="dxa"/>
            <w:tcBorders>
              <w:top w:val="nil"/>
              <w:left w:val="nil"/>
              <w:bottom w:val="single" w:sz="4" w:space="0" w:color="auto"/>
              <w:right w:val="single" w:sz="4" w:space="0" w:color="auto"/>
            </w:tcBorders>
            <w:shd w:val="clear" w:color="auto" w:fill="auto"/>
            <w:noWrap/>
            <w:vAlign w:val="bottom"/>
            <w:hideMark/>
          </w:tcPr>
          <w:p w14:paraId="39646BBA" w14:textId="3F8D526D" w:rsidR="00DC0423" w:rsidRPr="003A7E88" w:rsidRDefault="00DC0423" w:rsidP="00DC0423">
            <w:pPr>
              <w:spacing w:after="0" w:line="240" w:lineRule="auto"/>
              <w:jc w:val="center"/>
              <w:rPr>
                <w:rFonts w:ascii="Calibri" w:eastAsia="Times New Roman" w:hAnsi="Calibri" w:cs="Times New Roman"/>
                <w:color w:val="000000"/>
              </w:rPr>
            </w:pPr>
            <w:r w:rsidRPr="00DC0423">
              <w:rPr>
                <w:rFonts w:ascii="Calibri" w:eastAsia="Times New Roman" w:hAnsi="Calibri" w:cs="Calibri"/>
                <w:color w:val="000000"/>
                <w:lang w:eastAsia="en-GB"/>
              </w:rPr>
              <w:t>0.7422</w:t>
            </w:r>
          </w:p>
        </w:tc>
      </w:tr>
      <w:tr w:rsidR="00DC0423" w:rsidRPr="003A7E88" w14:paraId="4E06DABD" w14:textId="77777777" w:rsidTr="00DC562F">
        <w:trPr>
          <w:trHeight w:val="300"/>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14:paraId="0880307F" w14:textId="77777777" w:rsidR="00DC0423" w:rsidRPr="003A7E88" w:rsidRDefault="00DC0423" w:rsidP="00DC0423">
            <w:pPr>
              <w:spacing w:after="0" w:line="240" w:lineRule="auto"/>
              <w:ind w:firstLineChars="100" w:firstLine="220"/>
              <w:rPr>
                <w:rFonts w:ascii="Calibri" w:eastAsia="Times New Roman" w:hAnsi="Calibri" w:cs="Times New Roman"/>
                <w:color w:val="000000"/>
              </w:rPr>
            </w:pPr>
            <w:r w:rsidRPr="003A7E88">
              <w:rPr>
                <w:rFonts w:ascii="Calibri" w:eastAsia="Times New Roman" w:hAnsi="Calibri" w:cs="Times New Roman"/>
                <w:color w:val="000000"/>
              </w:rPr>
              <w:t>Post-severe stroke - No AF</w:t>
            </w:r>
          </w:p>
        </w:tc>
        <w:tc>
          <w:tcPr>
            <w:tcW w:w="2600" w:type="dxa"/>
            <w:tcBorders>
              <w:top w:val="nil"/>
              <w:left w:val="nil"/>
              <w:bottom w:val="single" w:sz="4" w:space="0" w:color="auto"/>
              <w:right w:val="single" w:sz="4" w:space="0" w:color="auto"/>
            </w:tcBorders>
            <w:shd w:val="clear" w:color="auto" w:fill="auto"/>
            <w:noWrap/>
            <w:vAlign w:val="bottom"/>
            <w:hideMark/>
          </w:tcPr>
          <w:p w14:paraId="38D13C66" w14:textId="32147C2A" w:rsidR="00DC0423" w:rsidRPr="003A7E88" w:rsidRDefault="00DC0423" w:rsidP="00DC0423">
            <w:pPr>
              <w:spacing w:after="0" w:line="240" w:lineRule="auto"/>
              <w:jc w:val="center"/>
              <w:rPr>
                <w:rFonts w:ascii="Calibri" w:eastAsia="Times New Roman" w:hAnsi="Calibri" w:cs="Times New Roman"/>
                <w:color w:val="000000"/>
              </w:rPr>
            </w:pPr>
            <w:r w:rsidRPr="00DC0423">
              <w:rPr>
                <w:rFonts w:ascii="Calibri" w:eastAsia="Times New Roman" w:hAnsi="Calibri" w:cs="Calibri"/>
                <w:color w:val="000000"/>
                <w:lang w:eastAsia="en-GB"/>
              </w:rPr>
              <w:t>0.5161</w:t>
            </w:r>
          </w:p>
        </w:tc>
      </w:tr>
      <w:tr w:rsidR="00DC0423" w:rsidRPr="003A7E88" w14:paraId="72818787" w14:textId="77777777" w:rsidTr="00DC562F">
        <w:trPr>
          <w:trHeight w:val="300"/>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14:paraId="78025BA6" w14:textId="77777777" w:rsidR="00DC0423" w:rsidRPr="003A7E88" w:rsidRDefault="00DC0423" w:rsidP="00DC0423">
            <w:pPr>
              <w:spacing w:after="0" w:line="240" w:lineRule="auto"/>
              <w:ind w:firstLineChars="100" w:firstLine="220"/>
              <w:rPr>
                <w:rFonts w:ascii="Calibri" w:eastAsia="Times New Roman" w:hAnsi="Calibri" w:cs="Times New Roman"/>
                <w:color w:val="000000"/>
              </w:rPr>
            </w:pPr>
            <w:r w:rsidRPr="003A7E88">
              <w:rPr>
                <w:rFonts w:ascii="Calibri" w:eastAsia="Times New Roman" w:hAnsi="Calibri" w:cs="Times New Roman"/>
                <w:color w:val="000000"/>
              </w:rPr>
              <w:t>Post-severe stroke - AF</w:t>
            </w:r>
          </w:p>
        </w:tc>
        <w:tc>
          <w:tcPr>
            <w:tcW w:w="2600" w:type="dxa"/>
            <w:tcBorders>
              <w:top w:val="nil"/>
              <w:left w:val="nil"/>
              <w:bottom w:val="single" w:sz="4" w:space="0" w:color="auto"/>
              <w:right w:val="single" w:sz="4" w:space="0" w:color="auto"/>
            </w:tcBorders>
            <w:shd w:val="clear" w:color="auto" w:fill="auto"/>
            <w:noWrap/>
            <w:vAlign w:val="bottom"/>
            <w:hideMark/>
          </w:tcPr>
          <w:p w14:paraId="0D82EB17" w14:textId="3BF996B7" w:rsidR="00DC0423" w:rsidRPr="003A7E88" w:rsidRDefault="00DC0423" w:rsidP="00DC0423">
            <w:pPr>
              <w:spacing w:after="0" w:line="240" w:lineRule="auto"/>
              <w:jc w:val="center"/>
              <w:rPr>
                <w:rFonts w:ascii="Calibri" w:eastAsia="Times New Roman" w:hAnsi="Calibri" w:cs="Times New Roman"/>
                <w:color w:val="000000"/>
              </w:rPr>
            </w:pPr>
            <w:r w:rsidRPr="00DC0423">
              <w:rPr>
                <w:rFonts w:ascii="Calibri" w:eastAsia="Times New Roman" w:hAnsi="Calibri" w:cs="Calibri"/>
                <w:color w:val="000000"/>
                <w:lang w:eastAsia="en-GB"/>
              </w:rPr>
              <w:t>0.5063</w:t>
            </w:r>
          </w:p>
        </w:tc>
      </w:tr>
      <w:tr w:rsidR="00DC562F" w:rsidRPr="003A7E88" w14:paraId="30CB42E1" w14:textId="77777777" w:rsidTr="00DC562F">
        <w:trPr>
          <w:trHeight w:val="300"/>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14:paraId="6E392C64" w14:textId="77777777" w:rsidR="00DC562F" w:rsidRPr="003A7E88" w:rsidRDefault="00DC562F" w:rsidP="00DC562F">
            <w:pPr>
              <w:spacing w:after="0" w:line="240" w:lineRule="auto"/>
              <w:ind w:firstLineChars="100" w:firstLine="220"/>
              <w:rPr>
                <w:rFonts w:ascii="Calibri" w:eastAsia="Times New Roman" w:hAnsi="Calibri" w:cs="Times New Roman"/>
                <w:color w:val="000000"/>
              </w:rPr>
            </w:pPr>
            <w:r w:rsidRPr="003A7E88">
              <w:rPr>
                <w:rFonts w:ascii="Calibri" w:eastAsia="Times New Roman" w:hAnsi="Calibri" w:cs="Times New Roman"/>
                <w:color w:val="000000"/>
              </w:rPr>
              <w:t>Dead</w:t>
            </w:r>
          </w:p>
        </w:tc>
        <w:tc>
          <w:tcPr>
            <w:tcW w:w="2600" w:type="dxa"/>
            <w:tcBorders>
              <w:top w:val="nil"/>
              <w:left w:val="nil"/>
              <w:bottom w:val="single" w:sz="4" w:space="0" w:color="auto"/>
              <w:right w:val="single" w:sz="4" w:space="0" w:color="auto"/>
            </w:tcBorders>
            <w:shd w:val="clear" w:color="auto" w:fill="auto"/>
            <w:noWrap/>
            <w:vAlign w:val="bottom"/>
            <w:hideMark/>
          </w:tcPr>
          <w:p w14:paraId="2268FD54" w14:textId="77777777" w:rsidR="00DC562F" w:rsidRPr="003A7E88" w:rsidRDefault="00DC562F" w:rsidP="00DC562F">
            <w:pPr>
              <w:spacing w:after="0" w:line="240" w:lineRule="auto"/>
              <w:jc w:val="center"/>
              <w:rPr>
                <w:rFonts w:ascii="Calibri" w:eastAsia="Times New Roman" w:hAnsi="Calibri" w:cs="Times New Roman"/>
                <w:color w:val="000000"/>
              </w:rPr>
            </w:pPr>
            <w:r w:rsidRPr="003A7E88">
              <w:rPr>
                <w:rFonts w:ascii="Calibri" w:eastAsia="Times New Roman" w:hAnsi="Calibri" w:cs="Times New Roman"/>
                <w:color w:val="000000"/>
              </w:rPr>
              <w:t> </w:t>
            </w:r>
          </w:p>
        </w:tc>
      </w:tr>
      <w:tr w:rsidR="00DC562F" w:rsidRPr="003A7E88" w14:paraId="3488158D" w14:textId="77777777" w:rsidTr="00DC562F">
        <w:trPr>
          <w:trHeight w:val="300"/>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14:paraId="00D17088" w14:textId="77777777" w:rsidR="00DC562F" w:rsidRPr="003A7E88" w:rsidRDefault="00DC562F" w:rsidP="00DC562F">
            <w:pPr>
              <w:spacing w:after="0" w:line="240" w:lineRule="auto"/>
              <w:rPr>
                <w:rFonts w:ascii="Calibri" w:eastAsia="Times New Roman" w:hAnsi="Calibri" w:cs="Times New Roman"/>
                <w:b/>
                <w:bCs/>
                <w:color w:val="000000"/>
              </w:rPr>
            </w:pPr>
            <w:r w:rsidRPr="003A7E88">
              <w:rPr>
                <w:rFonts w:ascii="Calibri" w:eastAsia="Times New Roman" w:hAnsi="Calibri" w:cs="Times New Roman"/>
                <w:b/>
                <w:bCs/>
                <w:color w:val="000000"/>
              </w:rPr>
              <w:t>Acute event</w:t>
            </w:r>
          </w:p>
        </w:tc>
        <w:tc>
          <w:tcPr>
            <w:tcW w:w="2600" w:type="dxa"/>
            <w:tcBorders>
              <w:top w:val="nil"/>
              <w:left w:val="nil"/>
              <w:bottom w:val="single" w:sz="4" w:space="0" w:color="auto"/>
              <w:right w:val="single" w:sz="4" w:space="0" w:color="auto"/>
            </w:tcBorders>
            <w:shd w:val="clear" w:color="auto" w:fill="auto"/>
            <w:noWrap/>
            <w:vAlign w:val="bottom"/>
            <w:hideMark/>
          </w:tcPr>
          <w:p w14:paraId="7DD6CD1F" w14:textId="77777777" w:rsidR="00DC562F" w:rsidRPr="003A7E88" w:rsidRDefault="00DC562F" w:rsidP="00DC562F">
            <w:pPr>
              <w:spacing w:after="0" w:line="240" w:lineRule="auto"/>
              <w:jc w:val="center"/>
              <w:rPr>
                <w:rFonts w:ascii="Calibri" w:eastAsia="Times New Roman" w:hAnsi="Calibri" w:cs="Times New Roman"/>
                <w:color w:val="000000"/>
              </w:rPr>
            </w:pPr>
            <w:r w:rsidRPr="003A7E88">
              <w:rPr>
                <w:rFonts w:ascii="Calibri" w:eastAsia="Times New Roman" w:hAnsi="Calibri" w:cs="Times New Roman"/>
                <w:color w:val="000000"/>
              </w:rPr>
              <w:t> </w:t>
            </w:r>
          </w:p>
        </w:tc>
      </w:tr>
      <w:tr w:rsidR="00DC0423" w:rsidRPr="003A7E88" w14:paraId="329A36F5" w14:textId="77777777" w:rsidTr="00DC562F">
        <w:trPr>
          <w:trHeight w:val="300"/>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14:paraId="63AF87D4" w14:textId="77777777" w:rsidR="00DC0423" w:rsidRPr="003A7E88" w:rsidRDefault="00DC0423" w:rsidP="00DC0423">
            <w:pPr>
              <w:spacing w:after="0" w:line="240" w:lineRule="auto"/>
              <w:ind w:firstLineChars="100" w:firstLine="220"/>
              <w:rPr>
                <w:rFonts w:ascii="Calibri" w:eastAsia="Times New Roman" w:hAnsi="Calibri" w:cs="Times New Roman"/>
                <w:color w:val="000000"/>
              </w:rPr>
            </w:pPr>
            <w:r w:rsidRPr="003A7E88">
              <w:rPr>
                <w:rFonts w:ascii="Calibri" w:eastAsia="Times New Roman" w:hAnsi="Calibri" w:cs="Times New Roman"/>
                <w:color w:val="000000"/>
              </w:rPr>
              <w:t>Mild recurrent stroke</w:t>
            </w:r>
          </w:p>
        </w:tc>
        <w:tc>
          <w:tcPr>
            <w:tcW w:w="2600" w:type="dxa"/>
            <w:tcBorders>
              <w:top w:val="nil"/>
              <w:left w:val="nil"/>
              <w:bottom w:val="single" w:sz="4" w:space="0" w:color="auto"/>
              <w:right w:val="single" w:sz="4" w:space="0" w:color="auto"/>
            </w:tcBorders>
            <w:shd w:val="clear" w:color="auto" w:fill="auto"/>
            <w:noWrap/>
            <w:vAlign w:val="bottom"/>
            <w:hideMark/>
          </w:tcPr>
          <w:p w14:paraId="5FFAC667" w14:textId="30059F3A" w:rsidR="00DC0423" w:rsidRPr="003A7E88" w:rsidRDefault="00DC0423" w:rsidP="00DC0423">
            <w:pPr>
              <w:spacing w:after="0" w:line="240" w:lineRule="auto"/>
              <w:jc w:val="center"/>
              <w:rPr>
                <w:rFonts w:ascii="Calibri" w:eastAsia="Times New Roman" w:hAnsi="Calibri" w:cs="Times New Roman"/>
                <w:color w:val="000000"/>
              </w:rPr>
            </w:pPr>
            <w:r w:rsidRPr="00DC0423">
              <w:rPr>
                <w:rFonts w:ascii="Calibri" w:eastAsia="Times New Roman" w:hAnsi="Calibri" w:cs="Calibri"/>
                <w:color w:val="000000"/>
                <w:lang w:eastAsia="en-GB"/>
              </w:rPr>
              <w:t>0.9269</w:t>
            </w:r>
          </w:p>
        </w:tc>
      </w:tr>
      <w:tr w:rsidR="00DC0423" w:rsidRPr="003A7E88" w14:paraId="64909F14" w14:textId="77777777" w:rsidTr="00DC562F">
        <w:trPr>
          <w:trHeight w:val="300"/>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14:paraId="613B312A" w14:textId="77777777" w:rsidR="00DC0423" w:rsidRPr="003A7E88" w:rsidRDefault="00DC0423" w:rsidP="00DC0423">
            <w:pPr>
              <w:spacing w:after="0" w:line="240" w:lineRule="auto"/>
              <w:ind w:firstLineChars="100" w:firstLine="220"/>
              <w:rPr>
                <w:rFonts w:ascii="Calibri" w:eastAsia="Times New Roman" w:hAnsi="Calibri" w:cs="Times New Roman"/>
                <w:color w:val="000000"/>
              </w:rPr>
            </w:pPr>
            <w:r w:rsidRPr="003A7E88">
              <w:rPr>
                <w:rFonts w:ascii="Calibri" w:eastAsia="Times New Roman" w:hAnsi="Calibri" w:cs="Times New Roman"/>
                <w:color w:val="000000"/>
              </w:rPr>
              <w:t>Moderate recurrent stroke</w:t>
            </w:r>
          </w:p>
        </w:tc>
        <w:tc>
          <w:tcPr>
            <w:tcW w:w="2600" w:type="dxa"/>
            <w:tcBorders>
              <w:top w:val="nil"/>
              <w:left w:val="nil"/>
              <w:bottom w:val="single" w:sz="4" w:space="0" w:color="auto"/>
              <w:right w:val="single" w:sz="4" w:space="0" w:color="auto"/>
            </w:tcBorders>
            <w:shd w:val="clear" w:color="auto" w:fill="auto"/>
            <w:noWrap/>
            <w:vAlign w:val="bottom"/>
            <w:hideMark/>
          </w:tcPr>
          <w:p w14:paraId="36DA0222" w14:textId="1E91093C" w:rsidR="00DC0423" w:rsidRPr="003A7E88" w:rsidRDefault="00DC0423" w:rsidP="00DC0423">
            <w:pPr>
              <w:spacing w:after="0" w:line="240" w:lineRule="auto"/>
              <w:jc w:val="center"/>
              <w:rPr>
                <w:rFonts w:ascii="Calibri" w:eastAsia="Times New Roman" w:hAnsi="Calibri" w:cs="Times New Roman"/>
                <w:color w:val="000000"/>
              </w:rPr>
            </w:pPr>
            <w:r w:rsidRPr="00DC0423">
              <w:rPr>
                <w:rFonts w:ascii="Calibri" w:eastAsia="Times New Roman" w:hAnsi="Calibri" w:cs="Calibri"/>
                <w:color w:val="000000"/>
                <w:lang w:eastAsia="en-GB"/>
              </w:rPr>
              <w:t>0.6349</w:t>
            </w:r>
          </w:p>
        </w:tc>
      </w:tr>
      <w:tr w:rsidR="00DC0423" w:rsidRPr="003A7E88" w14:paraId="4ABF0D13" w14:textId="77777777" w:rsidTr="00DC562F">
        <w:trPr>
          <w:trHeight w:val="300"/>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14:paraId="1B339C1B" w14:textId="77777777" w:rsidR="00DC0423" w:rsidRPr="003A7E88" w:rsidRDefault="00DC0423" w:rsidP="00DC0423">
            <w:pPr>
              <w:spacing w:after="0" w:line="240" w:lineRule="auto"/>
              <w:ind w:firstLineChars="100" w:firstLine="220"/>
              <w:rPr>
                <w:rFonts w:ascii="Calibri" w:eastAsia="Times New Roman" w:hAnsi="Calibri" w:cs="Times New Roman"/>
                <w:color w:val="000000"/>
              </w:rPr>
            </w:pPr>
            <w:r w:rsidRPr="003A7E88">
              <w:rPr>
                <w:rFonts w:ascii="Calibri" w:eastAsia="Times New Roman" w:hAnsi="Calibri" w:cs="Times New Roman"/>
                <w:color w:val="000000"/>
              </w:rPr>
              <w:t>Severe recurrent stroke</w:t>
            </w:r>
          </w:p>
        </w:tc>
        <w:tc>
          <w:tcPr>
            <w:tcW w:w="2600" w:type="dxa"/>
            <w:tcBorders>
              <w:top w:val="nil"/>
              <w:left w:val="nil"/>
              <w:bottom w:val="single" w:sz="4" w:space="0" w:color="auto"/>
              <w:right w:val="single" w:sz="4" w:space="0" w:color="auto"/>
            </w:tcBorders>
            <w:shd w:val="clear" w:color="auto" w:fill="auto"/>
            <w:noWrap/>
            <w:vAlign w:val="bottom"/>
            <w:hideMark/>
          </w:tcPr>
          <w:p w14:paraId="25F8897B" w14:textId="77D189EC" w:rsidR="00DC0423" w:rsidRPr="003A7E88" w:rsidRDefault="00DC0423" w:rsidP="00DC0423">
            <w:pPr>
              <w:spacing w:after="0" w:line="240" w:lineRule="auto"/>
              <w:jc w:val="center"/>
              <w:rPr>
                <w:rFonts w:ascii="Calibri" w:eastAsia="Times New Roman" w:hAnsi="Calibri" w:cs="Times New Roman"/>
                <w:color w:val="000000"/>
              </w:rPr>
            </w:pPr>
            <w:r w:rsidRPr="00DC0423">
              <w:rPr>
                <w:rFonts w:ascii="Calibri" w:eastAsia="Times New Roman" w:hAnsi="Calibri" w:cs="Calibri"/>
                <w:color w:val="000000"/>
                <w:lang w:eastAsia="en-GB"/>
              </w:rPr>
              <w:t>0.1651</w:t>
            </w:r>
          </w:p>
        </w:tc>
      </w:tr>
      <w:tr w:rsidR="00DC0423" w:rsidRPr="003A7E88" w14:paraId="68214E00" w14:textId="77777777" w:rsidTr="00DC562F">
        <w:trPr>
          <w:trHeight w:val="300"/>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14:paraId="1E656021" w14:textId="7E73F674" w:rsidR="00DC0423" w:rsidRPr="003A7E88" w:rsidRDefault="00DC0423" w:rsidP="00DC0423">
            <w:pPr>
              <w:spacing w:after="0" w:line="240" w:lineRule="auto"/>
              <w:ind w:firstLineChars="100" w:firstLine="220"/>
              <w:rPr>
                <w:rFonts w:ascii="Calibri" w:eastAsia="Times New Roman" w:hAnsi="Calibri" w:cs="Times New Roman"/>
                <w:color w:val="000000"/>
              </w:rPr>
            </w:pPr>
            <w:r>
              <w:rPr>
                <w:rFonts w:ascii="Calibri" w:eastAsia="Times New Roman" w:hAnsi="Calibri" w:cs="Times New Roman"/>
                <w:color w:val="000000"/>
              </w:rPr>
              <w:t>O</w:t>
            </w:r>
            <w:r w:rsidRPr="003A7E88">
              <w:rPr>
                <w:rFonts w:ascii="Calibri" w:eastAsia="Times New Roman" w:hAnsi="Calibri" w:cs="Times New Roman"/>
                <w:color w:val="000000"/>
              </w:rPr>
              <w:t>ther ICH</w:t>
            </w:r>
          </w:p>
        </w:tc>
        <w:tc>
          <w:tcPr>
            <w:tcW w:w="2600" w:type="dxa"/>
            <w:tcBorders>
              <w:top w:val="nil"/>
              <w:left w:val="nil"/>
              <w:bottom w:val="single" w:sz="4" w:space="0" w:color="auto"/>
              <w:right w:val="single" w:sz="4" w:space="0" w:color="auto"/>
            </w:tcBorders>
            <w:shd w:val="clear" w:color="auto" w:fill="auto"/>
            <w:noWrap/>
            <w:vAlign w:val="bottom"/>
            <w:hideMark/>
          </w:tcPr>
          <w:p w14:paraId="32259DBE" w14:textId="24E6F232" w:rsidR="00DC0423" w:rsidRPr="003A7E88" w:rsidRDefault="00DC0423" w:rsidP="00DC0423">
            <w:pPr>
              <w:spacing w:after="0" w:line="240" w:lineRule="auto"/>
              <w:jc w:val="center"/>
              <w:rPr>
                <w:rFonts w:ascii="Calibri" w:eastAsia="Times New Roman" w:hAnsi="Calibri" w:cs="Times New Roman"/>
                <w:color w:val="000000"/>
              </w:rPr>
            </w:pPr>
            <w:r w:rsidRPr="00DC0423">
              <w:rPr>
                <w:rFonts w:ascii="Calibri" w:eastAsia="Times New Roman" w:hAnsi="Calibri" w:cs="Calibri"/>
                <w:color w:val="000000"/>
                <w:lang w:eastAsia="en-GB"/>
              </w:rPr>
              <w:t>0.9270</w:t>
            </w:r>
          </w:p>
        </w:tc>
      </w:tr>
      <w:tr w:rsidR="00DC0423" w:rsidRPr="003A7E88" w14:paraId="1F99B968" w14:textId="77777777" w:rsidTr="00DC562F">
        <w:trPr>
          <w:trHeight w:val="300"/>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14:paraId="60BA36E1" w14:textId="77777777" w:rsidR="00DC0423" w:rsidRPr="003A7E88" w:rsidRDefault="00DC0423" w:rsidP="00DC0423">
            <w:pPr>
              <w:spacing w:after="0" w:line="240" w:lineRule="auto"/>
              <w:ind w:firstLineChars="100" w:firstLine="220"/>
              <w:rPr>
                <w:rFonts w:ascii="Calibri" w:eastAsia="Times New Roman" w:hAnsi="Calibri" w:cs="Times New Roman"/>
                <w:color w:val="000000"/>
              </w:rPr>
            </w:pPr>
            <w:r w:rsidRPr="003A7E88">
              <w:rPr>
                <w:rFonts w:ascii="Calibri" w:eastAsia="Times New Roman" w:hAnsi="Calibri" w:cs="Times New Roman"/>
                <w:color w:val="000000"/>
              </w:rPr>
              <w:t>ECH</w:t>
            </w:r>
          </w:p>
        </w:tc>
        <w:tc>
          <w:tcPr>
            <w:tcW w:w="2600" w:type="dxa"/>
            <w:tcBorders>
              <w:top w:val="nil"/>
              <w:left w:val="nil"/>
              <w:bottom w:val="single" w:sz="4" w:space="0" w:color="auto"/>
              <w:right w:val="single" w:sz="4" w:space="0" w:color="auto"/>
            </w:tcBorders>
            <w:shd w:val="clear" w:color="auto" w:fill="auto"/>
            <w:noWrap/>
            <w:vAlign w:val="bottom"/>
            <w:hideMark/>
          </w:tcPr>
          <w:p w14:paraId="62D8509E" w14:textId="7D9BDC40" w:rsidR="00DC0423" w:rsidRPr="003A7E88" w:rsidRDefault="00DC0423" w:rsidP="00DC0423">
            <w:pPr>
              <w:spacing w:after="0" w:line="240" w:lineRule="auto"/>
              <w:jc w:val="center"/>
              <w:rPr>
                <w:rFonts w:ascii="Calibri" w:eastAsia="Times New Roman" w:hAnsi="Calibri" w:cs="Times New Roman"/>
                <w:color w:val="000000"/>
              </w:rPr>
            </w:pPr>
            <w:r w:rsidRPr="00DC0423">
              <w:rPr>
                <w:rFonts w:ascii="Calibri" w:eastAsia="Times New Roman" w:hAnsi="Calibri" w:cs="Calibri"/>
                <w:color w:val="000000"/>
                <w:lang w:eastAsia="en-GB"/>
              </w:rPr>
              <w:t>0.9942</w:t>
            </w:r>
          </w:p>
        </w:tc>
      </w:tr>
      <w:tr w:rsidR="00DC0423" w:rsidRPr="003A7E88" w14:paraId="558AB441" w14:textId="77777777" w:rsidTr="00DC562F">
        <w:trPr>
          <w:trHeight w:val="300"/>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14:paraId="676A95DB" w14:textId="77777777" w:rsidR="00DC0423" w:rsidRPr="003A7E88" w:rsidRDefault="00DC0423" w:rsidP="00DC0423">
            <w:pPr>
              <w:spacing w:after="0" w:line="240" w:lineRule="auto"/>
              <w:ind w:firstLineChars="100" w:firstLine="220"/>
              <w:rPr>
                <w:rFonts w:ascii="Calibri" w:eastAsia="Times New Roman" w:hAnsi="Calibri" w:cs="Times New Roman"/>
                <w:color w:val="000000"/>
              </w:rPr>
            </w:pPr>
            <w:r w:rsidRPr="003A7E88">
              <w:rPr>
                <w:rFonts w:ascii="Calibri" w:eastAsia="Times New Roman" w:hAnsi="Calibri" w:cs="Times New Roman"/>
                <w:color w:val="000000"/>
              </w:rPr>
              <w:t>CRNM bleed</w:t>
            </w:r>
          </w:p>
        </w:tc>
        <w:tc>
          <w:tcPr>
            <w:tcW w:w="2600" w:type="dxa"/>
            <w:tcBorders>
              <w:top w:val="nil"/>
              <w:left w:val="nil"/>
              <w:bottom w:val="single" w:sz="4" w:space="0" w:color="auto"/>
              <w:right w:val="single" w:sz="4" w:space="0" w:color="auto"/>
            </w:tcBorders>
            <w:shd w:val="clear" w:color="auto" w:fill="auto"/>
            <w:noWrap/>
            <w:vAlign w:val="bottom"/>
            <w:hideMark/>
          </w:tcPr>
          <w:p w14:paraId="7F03F2E8" w14:textId="1E838DC1" w:rsidR="00DC0423" w:rsidRPr="003A7E88" w:rsidRDefault="00DC0423" w:rsidP="00DC0423">
            <w:pPr>
              <w:spacing w:after="0" w:line="240" w:lineRule="auto"/>
              <w:jc w:val="center"/>
              <w:rPr>
                <w:rFonts w:ascii="Calibri" w:eastAsia="Times New Roman" w:hAnsi="Calibri" w:cs="Times New Roman"/>
                <w:color w:val="000000"/>
              </w:rPr>
            </w:pPr>
            <w:r w:rsidRPr="00DC0423">
              <w:rPr>
                <w:rFonts w:ascii="Calibri" w:eastAsia="Times New Roman" w:hAnsi="Calibri" w:cs="Calibri"/>
                <w:color w:val="000000"/>
                <w:lang w:eastAsia="en-GB"/>
              </w:rPr>
              <w:t>0.9997</w:t>
            </w:r>
          </w:p>
        </w:tc>
      </w:tr>
    </w:tbl>
    <w:p w14:paraId="4E46D7A5" w14:textId="2EEBAD9A" w:rsidR="00AD2B87" w:rsidRPr="00AD2B87" w:rsidRDefault="00DC0423" w:rsidP="00AD2B87">
      <w:pPr>
        <w:rPr>
          <w:sz w:val="20"/>
          <w:lang w:val="en-US"/>
        </w:rPr>
      </w:pPr>
      <w:r w:rsidRPr="00AD2B87">
        <w:rPr>
          <w:sz w:val="20"/>
          <w:lang w:val="en-US"/>
        </w:rPr>
        <w:t xml:space="preserve">Abbreviations: </w:t>
      </w:r>
      <w:r w:rsidR="00AD2B87" w:rsidRPr="00AD2B87">
        <w:rPr>
          <w:sz w:val="20"/>
          <w:lang w:val="en-US"/>
        </w:rPr>
        <w:t>AF, atrial fibrillation; CRNM, clinically relevant non-major; ECH, extra-cranial haemorrhage; ICH, intra-cranial haemorrhage</w:t>
      </w:r>
    </w:p>
    <w:p w14:paraId="4061C210" w14:textId="7CC001D9" w:rsidR="00CD0D90" w:rsidRDefault="00CD0D90" w:rsidP="00CD0D90">
      <w:pPr>
        <w:pStyle w:val="Heading1"/>
      </w:pPr>
      <w:bookmarkStart w:id="65" w:name="_Toc264943"/>
      <w:r>
        <w:t>Resource use and costs</w:t>
      </w:r>
      <w:bookmarkEnd w:id="65"/>
    </w:p>
    <w:p w14:paraId="532ACDBB" w14:textId="3D82384D" w:rsidR="00CD0D90" w:rsidRDefault="00CD0D90" w:rsidP="00CD0D90">
      <w:pPr>
        <w:pStyle w:val="Heading2"/>
      </w:pPr>
      <w:bookmarkStart w:id="66" w:name="_Toc264944"/>
      <w:r>
        <w:t>Conventional follow-up (SoC) resource use</w:t>
      </w:r>
      <w:bookmarkEnd w:id="66"/>
    </w:p>
    <w:p w14:paraId="47B6BB49" w14:textId="1EDFF427" w:rsidR="00DC0423" w:rsidRPr="00DC0423" w:rsidRDefault="00740739" w:rsidP="00803804">
      <w:pPr>
        <w:jc w:val="both"/>
      </w:pPr>
      <w:r>
        <w:t>As part of a clinical advisory board, clinical experts (co-authors KW, M</w:t>
      </w:r>
      <w:r w:rsidR="00160239">
        <w:t>E</w:t>
      </w:r>
      <w:r>
        <w:t xml:space="preserve">, MR) were asked to describe the conventional follow-up or SoC for patients deemed at high risk of AF. There was consensus </w:t>
      </w:r>
      <w:r w:rsidR="00803804">
        <w:t>to assume one 24-hr Holter monitoring each year with a relative accuracy of Reveal vs. SoC of 33.9</w:t>
      </w:r>
      <w:r w:rsidR="004B22EA">
        <w:t xml:space="preserve"> </w:t>
      </w:r>
      <w:r w:rsidR="005648D9">
        <w:fldChar w:fldCharType="begin"/>
      </w:r>
      <w:r w:rsidR="004B22EA">
        <w:instrText xml:space="preserve"> ADDIN EN.CITE &lt;EndNote&gt;&lt;Cite&gt;&lt;Author&gt;Reiffel JA&lt;/Author&gt;&lt;Year&gt;2018&lt;/Year&gt;&lt;RecNum&gt;309&lt;/RecNum&gt;&lt;DisplayText&gt;[4]&lt;/DisplayText&gt;&lt;record&gt;&lt;rec-number&gt;309&lt;/rec-number&gt;&lt;foreign-keys&gt;&lt;key app="EN" db-id="d9pr9xxa5fx9elesasx550rhxpv5wdfft0d0" timestamp="1523629581"&gt;309&lt;/key&gt;&lt;/foreign-keys&gt;&lt;ref-type name="Journal Article"&gt;17&lt;/ref-type&gt;&lt;contributors&gt;&lt;authors&gt;&lt;author&gt;Reiffel JA, Verma A, Kowey P, Halperin J, Gersh B, Elkind MSV, et al&lt;/author&gt;&lt;/authors&gt;&lt;/contributors&gt;&lt;titles&gt;&lt;title&gt;A Comparison of Atrial Fibrillation Monitoring Strategies in Patients at High Risk for Atrial Fibrillation and Stroke: Results from the REVEAL AF Study&lt;/title&gt;&lt;secondary-title&gt;Journal of the American College of Cardiology&lt;/secondary-title&gt;&lt;/titles&gt;&lt;periodical&gt;&lt;full-title&gt;J Am Coll Cardiol&lt;/full-title&gt;&lt;abbr-1&gt;Journal of the American College of Cardiology&lt;/abbr-1&gt;&lt;/periodical&gt;&lt;pages&gt;A274&lt;/pages&gt;&lt;volume&gt;71&lt;/volume&gt;&lt;number&gt;11 Supplement&lt;/number&gt;&lt;dates&gt;&lt;year&gt;2018&lt;/year&gt;&lt;/dates&gt;&lt;urls&gt;&lt;/urls&gt;&lt;/record&gt;&lt;/Cite&gt;&lt;/EndNote&gt;</w:instrText>
      </w:r>
      <w:r w:rsidR="005648D9">
        <w:fldChar w:fldCharType="separate"/>
      </w:r>
      <w:r w:rsidR="004B22EA">
        <w:rPr>
          <w:noProof/>
        </w:rPr>
        <w:t>[</w:t>
      </w:r>
      <w:hyperlink w:anchor="_ENREF_4" w:tooltip="Reiffel JA, 2018 #309" w:history="1">
        <w:r w:rsidR="00061140">
          <w:rPr>
            <w:noProof/>
          </w:rPr>
          <w:t>4</w:t>
        </w:r>
      </w:hyperlink>
      <w:r w:rsidR="004B22EA">
        <w:rPr>
          <w:noProof/>
        </w:rPr>
        <w:t>]</w:t>
      </w:r>
      <w:r w:rsidR="005648D9">
        <w:fldChar w:fldCharType="end"/>
      </w:r>
      <w:r w:rsidR="004B22EA">
        <w:t>.</w:t>
      </w:r>
      <w:r w:rsidR="00803804">
        <w:t xml:space="preserve"> </w:t>
      </w:r>
      <w:r w:rsidR="00803804" w:rsidRPr="00803804">
        <w:t xml:space="preserve">The unit cost for </w:t>
      </w:r>
      <w:r w:rsidR="00803804">
        <w:t>a Holter</w:t>
      </w:r>
      <w:r w:rsidR="00803804" w:rsidRPr="00803804">
        <w:t xml:space="preserve"> monitoring tests is assumed to be the same based on an HRG of “Electrocardiogram monitoring and stress testing”</w:t>
      </w:r>
      <w:r w:rsidR="00803804">
        <w:t>.</w:t>
      </w:r>
      <w:r w:rsidR="00803804" w:rsidRPr="00803804">
        <w:t xml:space="preserve"> </w:t>
      </w:r>
      <w:r w:rsidR="00803804">
        <w:t>The unit cost of the Holter monitor was assumed to be £151.5, which corresponded to 2012-2013 NHS Reference costs unit cost, inflated to 2015-2016 values</w:t>
      </w:r>
      <w:r w:rsidR="004B22EA">
        <w:t xml:space="preserve"> </w:t>
      </w:r>
      <w:r w:rsidR="00F84FCF">
        <w:fldChar w:fldCharType="begin"/>
      </w:r>
      <w:r w:rsidR="004B22EA">
        <w:instrText xml:space="preserve"> ADDIN EN.CITE &lt;EndNote&gt;&lt;Cite&gt;&lt;Author&gt;Curtis&lt;/Author&gt;&lt;Year&gt;2018&lt;/Year&gt;&lt;RecNum&gt;9&lt;/RecNum&gt;&lt;DisplayText&gt;[29, 30]&lt;/DisplayText&gt;&lt;record&gt;&lt;rec-number&gt;9&lt;/rec-number&gt;&lt;foreign-keys&gt;&lt;key app="EN" db-id="d9pr9xxa5fx9elesasx550rhxpv5wdfft0d0" timestamp="1523525045"&gt;9&lt;/key&gt;&lt;/foreign-keys&gt;&lt;ref-type name="Book"&gt;6&lt;/ref-type&gt;&lt;contributors&gt;&lt;authors&gt;&lt;author&gt;Curtis, L.&lt;/author&gt;&lt;/authors&gt;&lt;/contributors&gt;&lt;titles&gt;&lt;title&gt;Unit costs of health and social care&lt;/title&gt;&lt;/titles&gt;&lt;dates&gt;&lt;year&gt;2018&lt;/year&gt;&lt;/dates&gt;&lt;pub-location&gt;Canterbury&lt;/pub-location&gt;&lt;publisher&gt;Personal Social Services Research Unit, University of Kent&lt;/publisher&gt;&lt;urls&gt;&lt;/urls&gt;&lt;/record&gt;&lt;/Cite&gt;&lt;Cite&gt;&lt;Author&gt;Department of Health&lt;/Author&gt;&lt;Year&gt;2013&lt;/Year&gt;&lt;RecNum&gt;310&lt;/RecNum&gt;&lt;record&gt;&lt;rec-number&gt;310&lt;/rec-number&gt;&lt;foreign-keys&gt;&lt;key app="EN" db-id="d9pr9xxa5fx9elesasx550rhxpv5wdfft0d0" timestamp="1523630223"&gt;310&lt;/key&gt;&lt;/foreign-keys&gt;&lt;ref-type name="Electronic Article"&gt;43&lt;/ref-type&gt;&lt;contributors&gt;&lt;authors&gt;&lt;author&gt;Department of Health,&lt;/author&gt;&lt;/authors&gt;&lt;/contributors&gt;&lt;titles&gt;&lt;title&gt;NHS reference costs 2012-2013&lt;/title&gt;&lt;/titles&gt;&lt;dates&gt;&lt;year&gt;2013&lt;/year&gt;&lt;/dates&gt;&lt;urls&gt;&lt;related-urls&gt;&lt;url&gt;https://www.gov.uk/government/publications/nhs-reference-costs-2012-to-2013&lt;/url&gt;&lt;/related-urls&gt;&lt;/urls&gt;&lt;/record&gt;&lt;/Cite&gt;&lt;/EndNote&gt;</w:instrText>
      </w:r>
      <w:r w:rsidR="00F84FCF">
        <w:fldChar w:fldCharType="separate"/>
      </w:r>
      <w:r w:rsidR="004B22EA">
        <w:rPr>
          <w:noProof/>
        </w:rPr>
        <w:t>[</w:t>
      </w:r>
      <w:hyperlink w:anchor="_ENREF_29" w:tooltip="Curtis, 2018 #9" w:history="1">
        <w:r w:rsidR="00061140">
          <w:rPr>
            <w:noProof/>
          </w:rPr>
          <w:t>29</w:t>
        </w:r>
      </w:hyperlink>
      <w:r w:rsidR="004B22EA">
        <w:rPr>
          <w:noProof/>
        </w:rPr>
        <w:t xml:space="preserve">, </w:t>
      </w:r>
      <w:hyperlink w:anchor="_ENREF_30" w:tooltip="Department of Health, 2013 #310" w:history="1">
        <w:r w:rsidR="00061140">
          <w:rPr>
            <w:noProof/>
          </w:rPr>
          <w:t>30</w:t>
        </w:r>
      </w:hyperlink>
      <w:r w:rsidR="004B22EA">
        <w:rPr>
          <w:noProof/>
        </w:rPr>
        <w:t>]</w:t>
      </w:r>
      <w:r w:rsidR="00F84FCF">
        <w:fldChar w:fldCharType="end"/>
      </w:r>
      <w:r w:rsidR="004B22EA">
        <w:t>.</w:t>
      </w:r>
    </w:p>
    <w:p w14:paraId="09147F10" w14:textId="66A0038F" w:rsidR="00CD0D90" w:rsidRDefault="00CD0D90" w:rsidP="00CD0D90">
      <w:pPr>
        <w:pStyle w:val="Heading2"/>
      </w:pPr>
      <w:bookmarkStart w:id="67" w:name="_Toc264945"/>
      <w:r>
        <w:t>Drug and INR monitoring costs</w:t>
      </w:r>
      <w:bookmarkEnd w:id="67"/>
    </w:p>
    <w:p w14:paraId="031019E2" w14:textId="0C0B0838" w:rsidR="00740739" w:rsidRDefault="00740739" w:rsidP="00803804">
      <w:pPr>
        <w:jc w:val="both"/>
      </w:pPr>
      <w:r>
        <w:t>Patients treated with warfarin accrued costs associated with international normalized ratio (INR) monitoring. The annual cost of INR monitoring was taken from Dorian et al.</w:t>
      </w:r>
      <w:r w:rsidR="004B22EA">
        <w:t xml:space="preserve"> </w:t>
      </w:r>
      <w:r w:rsidR="005648D9">
        <w:fldChar w:fldCharType="begin"/>
      </w:r>
      <w:r w:rsidR="004B22EA">
        <w:instrText xml:space="preserve"> ADDIN EN.CITE &lt;EndNote&gt;&lt;Cite&gt;&lt;Author&gt;Dorian&lt;/Author&gt;&lt;Year&gt;2014&lt;/Year&gt;&lt;RecNum&gt;13&lt;/RecNum&gt;&lt;DisplayText&gt;[16]&lt;/DisplayText&gt;&lt;record&gt;&lt;rec-number&gt;13&lt;/rec-number&gt;&lt;foreign-keys&gt;&lt;key app="EN" db-id="d9pr9xxa5fx9elesasx550rhxpv5wdfft0d0" timestamp="1523525045"&gt;13&lt;/key&gt;&lt;/foreign-keys&gt;&lt;ref-type name="Journal Article"&gt;17&lt;/ref-type&gt;&lt;contributors&gt;&lt;authors&gt;&lt;author&gt;Dorian, P.&lt;/author&gt;&lt;author&gt;Kongnakorn, T.&lt;/author&gt;&lt;author&gt;Phatak, H.&lt;/author&gt;&lt;author&gt;Rublee, D. A.&lt;/author&gt;&lt;author&gt;Kuznik, A.&lt;/author&gt;&lt;author&gt;Lanitis, T.&lt;/author&gt;&lt;author&gt;Liu, L. Z.&lt;/author&gt;&lt;author&gt;Iloeje, U.&lt;/author&gt;&lt;author&gt;Hernandez, L.&lt;/author&gt;&lt;author&gt;Lip, G. Y.&lt;/author&gt;&lt;/authors&gt;&lt;/contributors&gt;&lt;auth-address&gt;University of Toronto, St Michael&amp;apos;s Hospital Toronto, Ontario, Canada dorianp@smh.ca.&amp;#xD;Evidera, Bangkok, Thailand.&amp;#xD;Bristol-Myers Squibb, Princeton, NJ, USA.&amp;#xD;Pfizer, New York, NY, USA.&amp;#xD;Evidera, London, UK.&amp;#xD;Pfizer, New York, NY, USA Weill Medical College of Cornell University, New York, NY, USA.&amp;#xD;Evidera, Lexington, MA, USA.&amp;#xD;University of Birmingham Centre for Cardiovascular Sciences, City Hospital, Birmingham, UK.&lt;/auth-address&gt;&lt;titles&gt;&lt;title&gt;Cost-effectiveness of apixaban vs. current standard of care for stroke prevention in patients with atrial fibrillation&lt;/title&gt;&lt;secondary-title&gt;Eur Heart J&lt;/secondary-title&gt;&lt;alt-title&gt;European heart journal&lt;/alt-title&gt;&lt;/titles&gt;&lt;periodical&gt;&lt;full-title&gt;Eur Heart J&lt;/full-title&gt;&lt;abbr-1&gt;European heart journal&lt;/abbr-1&gt;&lt;/periodical&gt;&lt;alt-periodical&gt;&lt;full-title&gt;Eur Heart J&lt;/full-title&gt;&lt;abbr-1&gt;European heart journal&lt;/abbr-1&gt;&lt;/alt-periodical&gt;&lt;pages&gt;1897-906&lt;/pages&gt;&lt;volume&gt;35&lt;/volume&gt;&lt;number&gt;28&lt;/number&gt;&lt;dates&gt;&lt;year&gt;2014&lt;/year&gt;&lt;pub-dates&gt;&lt;date&gt;Jul 21&lt;/date&gt;&lt;/pub-dates&gt;&lt;/dates&gt;&lt;isbn&gt;1522-9645 (Electronic)&amp;#xD;0195-668X (Linking)&lt;/isbn&gt;&lt;accession-num&gt;24513791&lt;/accession-num&gt;&lt;urls&gt;&lt;related-urls&gt;&lt;url&gt;http://www.ncbi.nlm.nih.gov/pubmed/24513791&lt;/url&gt;&lt;/related-urls&gt;&lt;/urls&gt;&lt;custom2&gt;4104492&lt;/custom2&gt;&lt;electronic-resource-num&gt;10.1093/eurheartj/ehu006&lt;/electronic-resource-num&gt;&lt;/record&gt;&lt;/Cite&gt;&lt;/EndNote&gt;</w:instrText>
      </w:r>
      <w:r w:rsidR="005648D9">
        <w:fldChar w:fldCharType="separate"/>
      </w:r>
      <w:r w:rsidR="004B22EA">
        <w:rPr>
          <w:noProof/>
        </w:rPr>
        <w:t>[</w:t>
      </w:r>
      <w:hyperlink w:anchor="_ENREF_16" w:tooltip="Dorian, 2014 #13" w:history="1">
        <w:r w:rsidR="00061140">
          <w:rPr>
            <w:noProof/>
          </w:rPr>
          <w:t>16</w:t>
        </w:r>
      </w:hyperlink>
      <w:r w:rsidR="004B22EA">
        <w:rPr>
          <w:noProof/>
        </w:rPr>
        <w:t>]</w:t>
      </w:r>
      <w:r w:rsidR="005648D9">
        <w:fldChar w:fldCharType="end"/>
      </w:r>
      <w:r>
        <w:t xml:space="preserve"> who estimated the cost assuming that patients would have 18 monitoring visits per year, a frequency consistent with activity levels reported by the NHS. The cost was inflated to 201</w:t>
      </w:r>
      <w:r w:rsidR="00160239">
        <w:t>5-2016</w:t>
      </w:r>
      <w:r>
        <w:t xml:space="preserve"> values using the Hospital and Community Health Services (HCHS) inflation indices</w:t>
      </w:r>
      <w:r w:rsidR="004B22EA">
        <w:t xml:space="preserve"> </w:t>
      </w:r>
      <w:r w:rsidR="005648D9">
        <w:fldChar w:fldCharType="begin"/>
      </w:r>
      <w:r w:rsidR="004B22EA">
        <w:instrText xml:space="preserve"> ADDIN EN.CITE &lt;EndNote&gt;&lt;Cite&gt;&lt;Author&gt;Curtis&lt;/Author&gt;&lt;Year&gt;2018&lt;/Year&gt;&lt;RecNum&gt;9&lt;/RecNum&gt;&lt;DisplayText&gt;[29]&lt;/DisplayText&gt;&lt;record&gt;&lt;rec-number&gt;9&lt;/rec-number&gt;&lt;foreign-keys&gt;&lt;key app="EN" db-id="d9pr9xxa5fx9elesasx550rhxpv5wdfft0d0" timestamp="1523525045"&gt;9&lt;/key&gt;&lt;/foreign-keys&gt;&lt;ref-type name="Book"&gt;6&lt;/ref-type&gt;&lt;contributors&gt;&lt;authors&gt;&lt;author&gt;Curtis, L.&lt;/author&gt;&lt;/authors&gt;&lt;/contributors&gt;&lt;titles&gt;&lt;title&gt;Unit costs of health and social care&lt;/title&gt;&lt;/titles&gt;&lt;dates&gt;&lt;year&gt;2018&lt;/year&gt;&lt;/dates&gt;&lt;pub-location&gt;Canterbury&lt;/pub-location&gt;&lt;publisher&gt;Personal Social Services Research Unit, University of Kent&lt;/publisher&gt;&lt;urls&gt;&lt;/urls&gt;&lt;/record&gt;&lt;/Cite&gt;&lt;/EndNote&gt;</w:instrText>
      </w:r>
      <w:r w:rsidR="005648D9">
        <w:fldChar w:fldCharType="separate"/>
      </w:r>
      <w:r w:rsidR="004B22EA">
        <w:rPr>
          <w:noProof/>
        </w:rPr>
        <w:t>[</w:t>
      </w:r>
      <w:hyperlink w:anchor="_ENREF_29" w:tooltip="Curtis, 2018 #9" w:history="1">
        <w:r w:rsidR="00061140">
          <w:rPr>
            <w:noProof/>
          </w:rPr>
          <w:t>29</w:t>
        </w:r>
      </w:hyperlink>
      <w:r w:rsidR="004B22EA">
        <w:rPr>
          <w:noProof/>
        </w:rPr>
        <w:t>]</w:t>
      </w:r>
      <w:r w:rsidR="005648D9">
        <w:fldChar w:fldCharType="end"/>
      </w:r>
      <w:r w:rsidR="004B22EA">
        <w:t>.</w:t>
      </w:r>
      <w:r>
        <w:t xml:space="preserve"> The annual monitoring cost per patient used in the model was estimated at £2</w:t>
      </w:r>
      <w:r w:rsidR="00160239">
        <w:t>66</w:t>
      </w:r>
      <w:r>
        <w:t>.</w:t>
      </w:r>
      <w:r w:rsidR="00160239">
        <w:t>40</w:t>
      </w:r>
      <w:r>
        <w:t>.</w:t>
      </w:r>
    </w:p>
    <w:p w14:paraId="1BBD9DBD" w14:textId="2E6AF738" w:rsidR="00740739" w:rsidRPr="00950075" w:rsidRDefault="00740739" w:rsidP="00740739">
      <w:pPr>
        <w:spacing w:after="120" w:line="360" w:lineRule="auto"/>
        <w:jc w:val="both"/>
      </w:pPr>
      <w:r w:rsidRPr="00950075">
        <w:t xml:space="preserve">The cost per cycle for each drug and INR monitoring is displayed in </w:t>
      </w:r>
      <w:r>
        <w:fldChar w:fldCharType="begin"/>
      </w:r>
      <w:r>
        <w:instrText xml:space="preserve"> REF _Ref381363803 \h  \* MERGEFORMAT </w:instrText>
      </w:r>
      <w:r>
        <w:fldChar w:fldCharType="separate"/>
      </w:r>
      <w:r w:rsidR="0030530D" w:rsidRPr="00105CE6">
        <w:t xml:space="preserve">Table </w:t>
      </w:r>
      <w:r w:rsidR="0030530D">
        <w:t>17</w:t>
      </w:r>
      <w:r>
        <w:fldChar w:fldCharType="end"/>
      </w:r>
      <w:r w:rsidRPr="00950075">
        <w:t>.</w:t>
      </w:r>
    </w:p>
    <w:p w14:paraId="54591CB3" w14:textId="6C3AF8E4" w:rsidR="00740739" w:rsidRPr="00105CE6" w:rsidRDefault="00740739" w:rsidP="00105CE6">
      <w:pPr>
        <w:pStyle w:val="Caption"/>
        <w:keepNext/>
      </w:pPr>
      <w:bookmarkStart w:id="68" w:name="_Ref381363803"/>
      <w:bookmarkStart w:id="69" w:name="_Toc415737126"/>
      <w:bookmarkStart w:id="70" w:name="_Toc272337"/>
      <w:r w:rsidRPr="00105CE6">
        <w:lastRenderedPageBreak/>
        <w:t xml:space="preserve">Table </w:t>
      </w:r>
      <w:r w:rsidR="00061140">
        <w:rPr>
          <w:noProof/>
        </w:rPr>
        <w:fldChar w:fldCharType="begin"/>
      </w:r>
      <w:r w:rsidR="00061140">
        <w:rPr>
          <w:noProof/>
        </w:rPr>
        <w:instrText xml:space="preserve"> SEQ Table \* ARABIC </w:instrText>
      </w:r>
      <w:r w:rsidR="00061140">
        <w:rPr>
          <w:noProof/>
        </w:rPr>
        <w:fldChar w:fldCharType="separate"/>
      </w:r>
      <w:r w:rsidR="0030530D">
        <w:rPr>
          <w:noProof/>
        </w:rPr>
        <w:t>17</w:t>
      </w:r>
      <w:r w:rsidR="00061140">
        <w:rPr>
          <w:noProof/>
        </w:rPr>
        <w:fldChar w:fldCharType="end"/>
      </w:r>
      <w:bookmarkEnd w:id="68"/>
      <w:r w:rsidRPr="00105CE6">
        <w:t>.</w:t>
      </w:r>
      <w:r w:rsidR="00160239" w:rsidRPr="00105CE6">
        <w:t xml:space="preserve"> </w:t>
      </w:r>
      <w:r w:rsidRPr="00105CE6">
        <w:t>Drug and monitoring costs</w:t>
      </w:r>
      <w:bookmarkEnd w:id="69"/>
      <w:bookmarkEnd w:id="7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6"/>
        <w:gridCol w:w="1801"/>
        <w:gridCol w:w="4209"/>
      </w:tblGrid>
      <w:tr w:rsidR="00740739" w:rsidRPr="00950075" w14:paraId="3440132E" w14:textId="77777777" w:rsidTr="00711D88">
        <w:trPr>
          <w:trHeight w:val="300"/>
        </w:trPr>
        <w:tc>
          <w:tcPr>
            <w:tcW w:w="1667" w:type="pct"/>
            <w:shd w:val="clear" w:color="auto" w:fill="auto"/>
            <w:noWrap/>
            <w:vAlign w:val="center"/>
            <w:hideMark/>
          </w:tcPr>
          <w:p w14:paraId="79AEE2FA" w14:textId="77777777" w:rsidR="00740739" w:rsidRPr="00950075" w:rsidRDefault="00740739" w:rsidP="00711D88">
            <w:pPr>
              <w:spacing w:after="0" w:line="240" w:lineRule="auto"/>
              <w:rPr>
                <w:rFonts w:ascii="Calibri" w:eastAsia="Times New Roman" w:hAnsi="Calibri" w:cs="Times New Roman"/>
                <w:b/>
                <w:color w:val="000000"/>
              </w:rPr>
            </w:pPr>
            <w:r w:rsidRPr="00950075">
              <w:rPr>
                <w:rFonts w:ascii="Calibri" w:eastAsia="Times New Roman" w:hAnsi="Calibri" w:cs="Times New Roman"/>
                <w:b/>
                <w:color w:val="000000"/>
              </w:rPr>
              <w:t>Drug</w:t>
            </w:r>
          </w:p>
        </w:tc>
        <w:tc>
          <w:tcPr>
            <w:tcW w:w="999" w:type="pct"/>
            <w:shd w:val="clear" w:color="auto" w:fill="auto"/>
            <w:noWrap/>
            <w:vAlign w:val="center"/>
            <w:hideMark/>
          </w:tcPr>
          <w:p w14:paraId="45469CDC" w14:textId="77777777" w:rsidR="00740739" w:rsidRPr="00950075" w:rsidRDefault="00740739" w:rsidP="00711D88">
            <w:pPr>
              <w:spacing w:after="0" w:line="240" w:lineRule="auto"/>
              <w:jc w:val="center"/>
              <w:rPr>
                <w:rFonts w:ascii="Calibri" w:eastAsia="Times New Roman" w:hAnsi="Calibri" w:cs="Times New Roman"/>
                <w:b/>
                <w:color w:val="000000"/>
              </w:rPr>
            </w:pPr>
            <w:r w:rsidRPr="00950075">
              <w:rPr>
                <w:rFonts w:ascii="Calibri" w:eastAsia="Times New Roman" w:hAnsi="Calibri" w:cs="Times New Roman"/>
                <w:b/>
                <w:color w:val="000000"/>
              </w:rPr>
              <w:t>Cost per cycle</w:t>
            </w:r>
          </w:p>
        </w:tc>
        <w:tc>
          <w:tcPr>
            <w:tcW w:w="2334" w:type="pct"/>
            <w:vAlign w:val="center"/>
          </w:tcPr>
          <w:p w14:paraId="40FC907E" w14:textId="77777777" w:rsidR="00740739" w:rsidRPr="00950075" w:rsidRDefault="00740739" w:rsidP="00711D88">
            <w:pPr>
              <w:spacing w:after="0" w:line="240" w:lineRule="auto"/>
              <w:rPr>
                <w:rFonts w:ascii="Calibri" w:eastAsia="Times New Roman" w:hAnsi="Calibri" w:cs="Times New Roman"/>
                <w:b/>
                <w:color w:val="000000"/>
              </w:rPr>
            </w:pPr>
            <w:r w:rsidRPr="00950075">
              <w:rPr>
                <w:rFonts w:ascii="Calibri" w:eastAsia="Times New Roman" w:hAnsi="Calibri" w:cs="Times New Roman"/>
                <w:b/>
                <w:color w:val="000000"/>
              </w:rPr>
              <w:t>Source</w:t>
            </w:r>
          </w:p>
        </w:tc>
      </w:tr>
      <w:tr w:rsidR="00740739" w:rsidRPr="00950075" w14:paraId="173C66E8" w14:textId="77777777" w:rsidTr="00711D88">
        <w:trPr>
          <w:trHeight w:val="300"/>
        </w:trPr>
        <w:tc>
          <w:tcPr>
            <w:tcW w:w="1667" w:type="pct"/>
            <w:shd w:val="clear" w:color="auto" w:fill="auto"/>
            <w:noWrap/>
            <w:vAlign w:val="center"/>
            <w:hideMark/>
          </w:tcPr>
          <w:p w14:paraId="192CAAA6" w14:textId="77777777" w:rsidR="00740739" w:rsidRPr="00950075" w:rsidRDefault="00740739" w:rsidP="00711D88">
            <w:pPr>
              <w:spacing w:after="0" w:line="240" w:lineRule="auto"/>
              <w:rPr>
                <w:rFonts w:ascii="Calibri" w:eastAsia="Times New Roman" w:hAnsi="Calibri" w:cs="Times New Roman"/>
                <w:color w:val="000000"/>
              </w:rPr>
            </w:pPr>
            <w:r w:rsidRPr="00950075">
              <w:rPr>
                <w:rFonts w:ascii="Calibri" w:eastAsia="Times New Roman" w:hAnsi="Calibri" w:cs="Times New Roman"/>
                <w:color w:val="000000"/>
              </w:rPr>
              <w:t>Aspirin</w:t>
            </w:r>
          </w:p>
        </w:tc>
        <w:tc>
          <w:tcPr>
            <w:tcW w:w="999" w:type="pct"/>
            <w:shd w:val="clear" w:color="auto" w:fill="auto"/>
            <w:noWrap/>
            <w:vAlign w:val="center"/>
            <w:hideMark/>
          </w:tcPr>
          <w:p w14:paraId="619B5B19" w14:textId="6C4711FE" w:rsidR="00740739" w:rsidRPr="00950075" w:rsidRDefault="00740739" w:rsidP="00711D88">
            <w:pPr>
              <w:spacing w:after="0" w:line="240" w:lineRule="auto"/>
              <w:jc w:val="center"/>
              <w:rPr>
                <w:rFonts w:ascii="Calibri" w:eastAsia="Times New Roman" w:hAnsi="Calibri" w:cs="Times New Roman"/>
                <w:color w:val="000000"/>
              </w:rPr>
            </w:pPr>
            <w:r w:rsidRPr="00950075">
              <w:rPr>
                <w:rFonts w:ascii="Calibri" w:eastAsia="Times New Roman" w:hAnsi="Calibri" w:cs="Times New Roman"/>
                <w:color w:val="000000"/>
              </w:rPr>
              <w:t>£</w:t>
            </w:r>
            <w:r w:rsidR="00160239">
              <w:rPr>
                <w:rFonts w:ascii="Calibri" w:eastAsia="Times New Roman" w:hAnsi="Calibri" w:cs="Times New Roman"/>
                <w:color w:val="000000"/>
              </w:rPr>
              <w:t>6.02</w:t>
            </w:r>
          </w:p>
        </w:tc>
        <w:tc>
          <w:tcPr>
            <w:tcW w:w="2334" w:type="pct"/>
            <w:vMerge w:val="restart"/>
            <w:vAlign w:val="center"/>
          </w:tcPr>
          <w:p w14:paraId="24DEED25" w14:textId="2DE0DD3A" w:rsidR="00740739" w:rsidRPr="00950075" w:rsidRDefault="00740739" w:rsidP="00160239">
            <w:pPr>
              <w:spacing w:after="0" w:line="240" w:lineRule="auto"/>
              <w:rPr>
                <w:rFonts w:ascii="Calibri" w:eastAsia="Times New Roman" w:hAnsi="Calibri" w:cs="Times New Roman"/>
                <w:color w:val="000000"/>
              </w:rPr>
            </w:pPr>
            <w:r w:rsidRPr="00950075">
              <w:t>MIMS (</w:t>
            </w:r>
            <w:r w:rsidR="00160239">
              <w:t>July 2018)</w:t>
            </w:r>
            <w:r w:rsidR="004B22EA">
              <w:t xml:space="preserve"> </w:t>
            </w:r>
            <w:r w:rsidR="005648D9">
              <w:fldChar w:fldCharType="begin"/>
            </w:r>
            <w:r w:rsidR="004B22EA">
              <w:instrText xml:space="preserve"> ADDIN EN.CITE &lt;EndNote&gt;&lt;Cite&gt;&lt;Author&gt;Monthly Index of Medical Specialities (MIMS)&lt;/Author&gt;&lt;Year&gt;2018&lt;/Year&gt;&lt;RecNum&gt;1&lt;/RecNum&gt;&lt;DisplayText&gt;[31]&lt;/DisplayText&gt;&lt;record&gt;&lt;rec-number&gt;1&lt;/rec-number&gt;&lt;foreign-keys&gt;&lt;key app="EN" db-id="d9pr9xxa5fx9elesasx550rhxpv5wdfft0d0" timestamp="1523525044"&gt;1&lt;/key&gt;&lt;/foreign-keys&gt;&lt;ref-type name="Electronic Book"&gt;44&lt;/ref-type&gt;&lt;contributors&gt;&lt;authors&gt;&lt;author&gt;Monthly Index of Medical Specialities (MIMS),&lt;/author&gt;&lt;/authors&gt;&lt;/contributors&gt;&lt;titles&gt;&lt;title&gt;Online version&lt;/title&gt;&lt;/titles&gt;&lt;dates&gt;&lt;year&gt;2018&lt;/year&gt;&lt;pub-dates&gt;&lt;date&gt;January 2018&lt;/date&gt;&lt;/pub-dates&gt;&lt;/dates&gt;&lt;urls&gt;&lt;related-urls&gt;&lt;url&gt;http://www.mims.co.uk/&lt;/url&gt;&lt;/related-urls&gt;&lt;/urls&gt;&lt;/record&gt;&lt;/Cite&gt;&lt;/EndNote&gt;</w:instrText>
            </w:r>
            <w:r w:rsidR="005648D9">
              <w:fldChar w:fldCharType="separate"/>
            </w:r>
            <w:r w:rsidR="004B22EA">
              <w:rPr>
                <w:noProof/>
              </w:rPr>
              <w:t>[</w:t>
            </w:r>
            <w:hyperlink w:anchor="_ENREF_31" w:tooltip="Monthly Index of Medical Specialities (MIMS), 2018 #1" w:history="1">
              <w:r w:rsidR="00061140">
                <w:rPr>
                  <w:noProof/>
                </w:rPr>
                <w:t>31</w:t>
              </w:r>
            </w:hyperlink>
            <w:r w:rsidR="004B22EA">
              <w:rPr>
                <w:noProof/>
              </w:rPr>
              <w:t>]</w:t>
            </w:r>
            <w:r w:rsidR="005648D9">
              <w:fldChar w:fldCharType="end"/>
            </w:r>
          </w:p>
        </w:tc>
      </w:tr>
      <w:tr w:rsidR="00740739" w:rsidRPr="00950075" w14:paraId="087FFB6F" w14:textId="77777777" w:rsidTr="00711D88">
        <w:trPr>
          <w:trHeight w:val="300"/>
        </w:trPr>
        <w:tc>
          <w:tcPr>
            <w:tcW w:w="1667" w:type="pct"/>
            <w:shd w:val="clear" w:color="auto" w:fill="auto"/>
            <w:noWrap/>
            <w:vAlign w:val="center"/>
            <w:hideMark/>
          </w:tcPr>
          <w:p w14:paraId="03448A2F" w14:textId="77777777" w:rsidR="00740739" w:rsidRPr="00950075" w:rsidRDefault="00740739" w:rsidP="00711D88">
            <w:pPr>
              <w:spacing w:after="0" w:line="240" w:lineRule="auto"/>
              <w:rPr>
                <w:rFonts w:ascii="Calibri" w:eastAsia="Times New Roman" w:hAnsi="Calibri" w:cs="Times New Roman"/>
                <w:color w:val="000000"/>
              </w:rPr>
            </w:pPr>
            <w:r w:rsidRPr="00950075">
              <w:rPr>
                <w:rFonts w:ascii="Calibri" w:eastAsia="Times New Roman" w:hAnsi="Calibri" w:cs="Times New Roman"/>
                <w:color w:val="000000"/>
              </w:rPr>
              <w:t>Warfarin</w:t>
            </w:r>
          </w:p>
        </w:tc>
        <w:tc>
          <w:tcPr>
            <w:tcW w:w="999" w:type="pct"/>
            <w:shd w:val="clear" w:color="auto" w:fill="auto"/>
            <w:noWrap/>
            <w:vAlign w:val="center"/>
            <w:hideMark/>
          </w:tcPr>
          <w:p w14:paraId="7775CD84" w14:textId="77777777" w:rsidR="00740739" w:rsidRPr="00950075" w:rsidRDefault="00740739" w:rsidP="00711D88">
            <w:pPr>
              <w:spacing w:after="0" w:line="240" w:lineRule="auto"/>
              <w:jc w:val="center"/>
              <w:rPr>
                <w:rFonts w:ascii="Calibri" w:eastAsia="Times New Roman" w:hAnsi="Calibri" w:cs="Times New Roman"/>
                <w:color w:val="000000"/>
              </w:rPr>
            </w:pPr>
            <w:r w:rsidRPr="00950075">
              <w:rPr>
                <w:rFonts w:ascii="Calibri" w:eastAsia="Times New Roman" w:hAnsi="Calibri" w:cs="Times New Roman"/>
                <w:color w:val="000000"/>
              </w:rPr>
              <w:t>£5.71</w:t>
            </w:r>
          </w:p>
        </w:tc>
        <w:tc>
          <w:tcPr>
            <w:tcW w:w="2334" w:type="pct"/>
            <w:vMerge/>
            <w:vAlign w:val="center"/>
          </w:tcPr>
          <w:p w14:paraId="7D5A33BE" w14:textId="77777777" w:rsidR="00740739" w:rsidRPr="00950075" w:rsidRDefault="00740739" w:rsidP="00711D88">
            <w:pPr>
              <w:spacing w:after="0" w:line="240" w:lineRule="auto"/>
              <w:rPr>
                <w:rFonts w:ascii="Calibri" w:eastAsia="Times New Roman" w:hAnsi="Calibri" w:cs="Times New Roman"/>
                <w:color w:val="000000"/>
              </w:rPr>
            </w:pPr>
          </w:p>
        </w:tc>
      </w:tr>
      <w:tr w:rsidR="00740739" w:rsidRPr="00950075" w14:paraId="00424CA4" w14:textId="77777777" w:rsidTr="00711D88">
        <w:trPr>
          <w:trHeight w:val="300"/>
        </w:trPr>
        <w:tc>
          <w:tcPr>
            <w:tcW w:w="1667" w:type="pct"/>
            <w:shd w:val="clear" w:color="auto" w:fill="auto"/>
            <w:noWrap/>
            <w:vAlign w:val="center"/>
            <w:hideMark/>
          </w:tcPr>
          <w:p w14:paraId="30DD8B18" w14:textId="77777777" w:rsidR="00740739" w:rsidRPr="00950075" w:rsidRDefault="00740739" w:rsidP="00711D88">
            <w:pPr>
              <w:spacing w:after="0" w:line="240" w:lineRule="auto"/>
              <w:ind w:left="227"/>
              <w:rPr>
                <w:rFonts w:ascii="Calibri" w:eastAsia="Times New Roman" w:hAnsi="Calibri" w:cs="Times New Roman"/>
                <w:color w:val="000000"/>
              </w:rPr>
            </w:pPr>
            <w:r w:rsidRPr="00950075">
              <w:rPr>
                <w:rFonts w:ascii="Calibri" w:eastAsia="Times New Roman" w:hAnsi="Calibri" w:cs="Times New Roman"/>
                <w:color w:val="000000"/>
              </w:rPr>
              <w:t>Warfarin INR monitoring</w:t>
            </w:r>
          </w:p>
        </w:tc>
        <w:tc>
          <w:tcPr>
            <w:tcW w:w="999" w:type="pct"/>
            <w:shd w:val="clear" w:color="auto" w:fill="auto"/>
            <w:noWrap/>
            <w:vAlign w:val="center"/>
            <w:hideMark/>
          </w:tcPr>
          <w:p w14:paraId="3E2DF348" w14:textId="3F976D8F" w:rsidR="00740739" w:rsidRPr="00950075" w:rsidRDefault="00740739" w:rsidP="00711D88">
            <w:pPr>
              <w:spacing w:after="0" w:line="240" w:lineRule="auto"/>
              <w:jc w:val="center"/>
              <w:rPr>
                <w:rFonts w:ascii="Calibri" w:eastAsia="Times New Roman" w:hAnsi="Calibri" w:cs="Times New Roman"/>
                <w:color w:val="000000"/>
              </w:rPr>
            </w:pPr>
            <w:r w:rsidRPr="00950075">
              <w:rPr>
                <w:rFonts w:ascii="Calibri" w:eastAsia="Times New Roman" w:hAnsi="Calibri" w:cs="Times New Roman"/>
                <w:color w:val="000000"/>
              </w:rPr>
              <w:t>£</w:t>
            </w:r>
            <w:r w:rsidR="00160239">
              <w:rPr>
                <w:rFonts w:ascii="Calibri" w:eastAsia="Times New Roman" w:hAnsi="Calibri" w:cs="Times New Roman"/>
                <w:color w:val="000000"/>
              </w:rPr>
              <w:t>66.60</w:t>
            </w:r>
          </w:p>
        </w:tc>
        <w:tc>
          <w:tcPr>
            <w:tcW w:w="2334" w:type="pct"/>
            <w:vAlign w:val="center"/>
          </w:tcPr>
          <w:p w14:paraId="03DAE9A7" w14:textId="1E75FE68" w:rsidR="00740739" w:rsidRPr="00950075" w:rsidRDefault="00F84FCF" w:rsidP="00711D88">
            <w:pPr>
              <w:spacing w:after="0" w:line="240" w:lineRule="auto"/>
              <w:rPr>
                <w:rFonts w:ascii="Calibri" w:eastAsia="Times New Roman" w:hAnsi="Calibri" w:cs="Times New Roman"/>
                <w:color w:val="000000"/>
              </w:rPr>
            </w:pPr>
            <w:r>
              <w:rPr>
                <w:rFonts w:ascii="Calibri" w:eastAsia="Times New Roman" w:hAnsi="Calibri" w:cs="Times New Roman"/>
                <w:color w:val="000000"/>
              </w:rPr>
              <w:fldChar w:fldCharType="begin">
                <w:fldData xml:space="preserve">PEVuZE5vdGU+PENpdGU+PEF1dGhvcj5Eb3JpYW48L0F1dGhvcj48WWVhcj4yMDE0PC9ZZWFyPjxS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</w:fldData>
              </w:fldChar>
            </w:r>
            <w:r w:rsidR="004B22EA">
              <w:rPr>
                <w:rFonts w:ascii="Calibri" w:eastAsia="Times New Roman" w:hAnsi="Calibri" w:cs="Times New Roman"/>
                <w:color w:val="000000"/>
              </w:rPr>
              <w:instrText xml:space="preserve"> ADDIN EN.CITE </w:instrText>
            </w:r>
            <w:r w:rsidR="004B22EA">
              <w:rPr>
                <w:rFonts w:ascii="Calibri" w:eastAsia="Times New Roman" w:hAnsi="Calibri" w:cs="Times New Roman"/>
                <w:color w:val="000000"/>
              </w:rPr>
              <w:fldChar w:fldCharType="begin">
                <w:fldData xml:space="preserve">PEVuZE5vdGU+PENpdGU+PEF1dGhvcj5Eb3JpYW48L0F1dGhvcj48WWVhcj4yMDE0PC9ZZWFyPjxS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</w:fldData>
              </w:fldChar>
            </w:r>
            <w:r w:rsidR="004B22EA">
              <w:rPr>
                <w:rFonts w:ascii="Calibri" w:eastAsia="Times New Roman" w:hAnsi="Calibri" w:cs="Times New Roman"/>
                <w:color w:val="000000"/>
              </w:rPr>
              <w:instrText xml:space="preserve"> ADDIN EN.CITE.DATA </w:instrText>
            </w:r>
            <w:r w:rsidR="004B22EA">
              <w:rPr>
                <w:rFonts w:ascii="Calibri" w:eastAsia="Times New Roman" w:hAnsi="Calibri" w:cs="Times New Roman"/>
                <w:color w:val="000000"/>
              </w:rPr>
            </w:r>
            <w:r w:rsidR="004B22EA">
              <w:rPr>
                <w:rFonts w:ascii="Calibri" w:eastAsia="Times New Roman" w:hAnsi="Calibri" w:cs="Times New Roman"/>
                <w:color w:val="000000"/>
              </w:rPr>
              <w:fldChar w:fldCharType="end"/>
            </w:r>
            <w:r>
              <w:rPr>
                <w:rFonts w:ascii="Calibri" w:eastAsia="Times New Roman" w:hAnsi="Calibri" w:cs="Times New Roman"/>
                <w:color w:val="000000"/>
              </w:rPr>
            </w:r>
            <w:r>
              <w:rPr>
                <w:rFonts w:ascii="Calibri" w:eastAsia="Times New Roman" w:hAnsi="Calibri" w:cs="Times New Roman"/>
                <w:color w:val="000000"/>
              </w:rPr>
              <w:fldChar w:fldCharType="separate"/>
            </w:r>
            <w:r w:rsidR="004B22EA">
              <w:rPr>
                <w:rFonts w:ascii="Calibri" w:eastAsia="Times New Roman" w:hAnsi="Calibri" w:cs="Times New Roman"/>
                <w:noProof/>
                <w:color w:val="000000"/>
              </w:rPr>
              <w:t>[</w:t>
            </w:r>
            <w:hyperlink w:anchor="_ENREF_16" w:tooltip="Dorian, 2014 #13" w:history="1">
              <w:r w:rsidR="00061140">
                <w:rPr>
                  <w:rFonts w:ascii="Calibri" w:eastAsia="Times New Roman" w:hAnsi="Calibri" w:cs="Times New Roman"/>
                  <w:noProof/>
                  <w:color w:val="000000"/>
                </w:rPr>
                <w:t>16</w:t>
              </w:r>
            </w:hyperlink>
            <w:r w:rsidR="004B22EA">
              <w:rPr>
                <w:rFonts w:ascii="Calibri" w:eastAsia="Times New Roman" w:hAnsi="Calibri" w:cs="Times New Roman"/>
                <w:noProof/>
                <w:color w:val="000000"/>
              </w:rPr>
              <w:t xml:space="preserve">, </w:t>
            </w:r>
            <w:hyperlink w:anchor="_ENREF_19" w:tooltip="Lip, 2014 #25" w:history="1">
              <w:r w:rsidR="00061140">
                <w:rPr>
                  <w:rFonts w:ascii="Calibri" w:eastAsia="Times New Roman" w:hAnsi="Calibri" w:cs="Times New Roman"/>
                  <w:noProof/>
                  <w:color w:val="000000"/>
                </w:rPr>
                <w:t>19</w:t>
              </w:r>
            </w:hyperlink>
            <w:r w:rsidR="004B22EA">
              <w:rPr>
                <w:rFonts w:ascii="Calibri" w:eastAsia="Times New Roman" w:hAnsi="Calibri" w:cs="Times New Roman"/>
                <w:noProof/>
                <w:color w:val="000000"/>
              </w:rPr>
              <w:t>]</w:t>
            </w:r>
            <w:r>
              <w:rPr>
                <w:rFonts w:ascii="Calibri" w:eastAsia="Times New Roman" w:hAnsi="Calibri" w:cs="Times New Roman"/>
                <w:color w:val="000000"/>
              </w:rPr>
              <w:fldChar w:fldCharType="end"/>
            </w:r>
          </w:p>
        </w:tc>
      </w:tr>
      <w:tr w:rsidR="00740739" w:rsidRPr="00950075" w14:paraId="26742F8B" w14:textId="77777777" w:rsidTr="00711D88">
        <w:trPr>
          <w:trHeight w:val="300"/>
        </w:trPr>
        <w:tc>
          <w:tcPr>
            <w:tcW w:w="1667" w:type="pct"/>
            <w:shd w:val="clear" w:color="auto" w:fill="auto"/>
            <w:noWrap/>
            <w:vAlign w:val="center"/>
            <w:hideMark/>
          </w:tcPr>
          <w:p w14:paraId="0A82E00F" w14:textId="77777777" w:rsidR="00740739" w:rsidRPr="00950075" w:rsidRDefault="00740739" w:rsidP="00711D88">
            <w:pPr>
              <w:spacing w:after="0" w:line="240" w:lineRule="auto"/>
              <w:rPr>
                <w:rFonts w:ascii="Calibri" w:eastAsia="Times New Roman" w:hAnsi="Calibri" w:cs="Times New Roman"/>
                <w:color w:val="000000"/>
              </w:rPr>
            </w:pPr>
            <w:r w:rsidRPr="00950075">
              <w:rPr>
                <w:rFonts w:ascii="Calibri" w:eastAsia="Times New Roman" w:hAnsi="Calibri" w:cs="Times New Roman"/>
                <w:color w:val="000000"/>
              </w:rPr>
              <w:t>NOAC</w:t>
            </w:r>
          </w:p>
        </w:tc>
        <w:tc>
          <w:tcPr>
            <w:tcW w:w="999" w:type="pct"/>
            <w:shd w:val="clear" w:color="auto" w:fill="auto"/>
            <w:noWrap/>
            <w:vAlign w:val="center"/>
            <w:hideMark/>
          </w:tcPr>
          <w:p w14:paraId="59DA66EE" w14:textId="3D58ED08" w:rsidR="00740739" w:rsidRPr="00950075" w:rsidRDefault="00740739" w:rsidP="00711D88">
            <w:pPr>
              <w:spacing w:after="0" w:line="240" w:lineRule="auto"/>
              <w:jc w:val="center"/>
              <w:rPr>
                <w:rFonts w:ascii="Calibri" w:eastAsia="Times New Roman" w:hAnsi="Calibri" w:cs="Times New Roman"/>
                <w:color w:val="000000"/>
              </w:rPr>
            </w:pPr>
            <w:r w:rsidRPr="00950075">
              <w:rPr>
                <w:rFonts w:ascii="Calibri" w:eastAsia="Times New Roman" w:hAnsi="Calibri" w:cs="Times New Roman"/>
                <w:color w:val="000000"/>
              </w:rPr>
              <w:t>£1</w:t>
            </w:r>
            <w:r w:rsidR="002431A1">
              <w:rPr>
                <w:rFonts w:ascii="Calibri" w:eastAsia="Times New Roman" w:hAnsi="Calibri" w:cs="Times New Roman"/>
                <w:color w:val="000000"/>
              </w:rPr>
              <w:t>59.43</w:t>
            </w:r>
          </w:p>
        </w:tc>
        <w:tc>
          <w:tcPr>
            <w:tcW w:w="2334" w:type="pct"/>
            <w:vAlign w:val="center"/>
          </w:tcPr>
          <w:p w14:paraId="2AABAB9E" w14:textId="68422A9B" w:rsidR="00740739" w:rsidRPr="00950075" w:rsidRDefault="002431A1" w:rsidP="00711D88">
            <w:pPr>
              <w:spacing w:after="0" w:line="240" w:lineRule="auto"/>
              <w:rPr>
                <w:rFonts w:ascii="Calibri" w:hAnsi="Calibri"/>
                <w:color w:val="000000"/>
              </w:rPr>
            </w:pPr>
            <w:r>
              <w:rPr>
                <w:rFonts w:ascii="Calibri" w:hAnsi="Calibri"/>
                <w:color w:val="000000"/>
              </w:rPr>
              <w:t>Per-cycle a</w:t>
            </w:r>
            <w:r w:rsidR="00740739" w:rsidRPr="00950075">
              <w:rPr>
                <w:rFonts w:ascii="Calibri" w:hAnsi="Calibri"/>
                <w:color w:val="000000"/>
              </w:rPr>
              <w:t>verage cost of daily</w:t>
            </w:r>
            <w:r w:rsidR="004B22EA">
              <w:rPr>
                <w:rFonts w:ascii="Calibri" w:hAnsi="Calibri"/>
                <w:color w:val="000000"/>
              </w:rPr>
              <w:t xml:space="preserve"> </w:t>
            </w:r>
            <w:r w:rsidR="00675390">
              <w:rPr>
                <w:rFonts w:ascii="Calibri" w:eastAsia="Times New Roman" w:hAnsi="Calibri" w:cs="Times New Roman"/>
                <w:color w:val="000000"/>
              </w:rPr>
              <w:fldChar w:fldCharType="begin"/>
            </w:r>
            <w:r w:rsidR="004B22EA">
              <w:rPr>
                <w:rFonts w:ascii="Calibri" w:eastAsia="Times New Roman" w:hAnsi="Calibri" w:cs="Times New Roman"/>
                <w:color w:val="000000"/>
              </w:rPr>
              <w:instrText xml:space="preserve"> ADDIN EN.CITE &lt;EndNote&gt;&lt;Cite&gt;&lt;Author&gt;Monthly Index of Medical Specialities (MIMS)&lt;/Author&gt;&lt;Year&gt;2018&lt;/Year&gt;&lt;RecNum&gt;1&lt;/RecNum&gt;&lt;DisplayText&gt;[31]&lt;/DisplayText&gt;&lt;record&gt;&lt;rec-number&gt;1&lt;/rec-number&gt;&lt;foreign-keys&gt;&lt;key app="EN" db-id="d9pr9xxa5fx9elesasx550rhxpv5wdfft0d0" timestamp="1523525044"&gt;1&lt;/key&gt;&lt;/foreign-keys&gt;&lt;ref-type name="Electronic Book"&gt;44&lt;/ref-type&gt;&lt;contributors&gt;&lt;authors&gt;&lt;author&gt;Monthly Index of Medical Specialities (MIMS),&lt;/author&gt;&lt;/authors&gt;&lt;/contributors&gt;&lt;titles&gt;&lt;title&gt;Online version&lt;/title&gt;&lt;/titles&gt;&lt;dates&gt;&lt;year&gt;2018&lt;/year&gt;&lt;pub-dates&gt;&lt;date&gt;January 2018&lt;/date&gt;&lt;/pub-dates&gt;&lt;/dates&gt;&lt;urls&gt;&lt;related-urls&gt;&lt;url&gt;http://www.mims.co.uk/&lt;/url&gt;&lt;/related-urls&gt;&lt;/urls&gt;&lt;/record&gt;&lt;/Cite&gt;&lt;/EndNote&gt;</w:instrText>
            </w:r>
            <w:r w:rsidR="00675390">
              <w:rPr>
                <w:rFonts w:ascii="Calibri" w:eastAsia="Times New Roman" w:hAnsi="Calibri" w:cs="Times New Roman"/>
                <w:color w:val="000000"/>
              </w:rPr>
              <w:fldChar w:fldCharType="separate"/>
            </w:r>
            <w:r w:rsidR="004B22EA">
              <w:rPr>
                <w:rFonts w:ascii="Calibri" w:eastAsia="Times New Roman" w:hAnsi="Calibri" w:cs="Times New Roman"/>
                <w:noProof/>
                <w:color w:val="000000"/>
              </w:rPr>
              <w:t>[</w:t>
            </w:r>
            <w:hyperlink w:anchor="_ENREF_31" w:tooltip="Monthly Index of Medical Specialities (MIMS), 2018 #1" w:history="1">
              <w:r w:rsidR="00061140">
                <w:rPr>
                  <w:rFonts w:ascii="Calibri" w:eastAsia="Times New Roman" w:hAnsi="Calibri" w:cs="Times New Roman"/>
                  <w:noProof/>
                  <w:color w:val="000000"/>
                </w:rPr>
                <w:t>31</w:t>
              </w:r>
            </w:hyperlink>
            <w:r w:rsidR="004B22EA">
              <w:rPr>
                <w:rFonts w:ascii="Calibri" w:eastAsia="Times New Roman" w:hAnsi="Calibri" w:cs="Times New Roman"/>
                <w:noProof/>
                <w:color w:val="000000"/>
              </w:rPr>
              <w:t>]</w:t>
            </w:r>
            <w:r w:rsidR="00675390">
              <w:rPr>
                <w:rFonts w:ascii="Calibri" w:eastAsia="Times New Roman" w:hAnsi="Calibri" w:cs="Times New Roman"/>
                <w:color w:val="000000"/>
              </w:rPr>
              <w:fldChar w:fldCharType="end"/>
            </w:r>
          </w:p>
          <w:p w14:paraId="16E39DEC" w14:textId="00C4015E" w:rsidR="00740739" w:rsidRPr="00950075" w:rsidRDefault="00740739" w:rsidP="00740739">
            <w:pPr>
              <w:numPr>
                <w:ilvl w:val="0"/>
                <w:numId w:val="8"/>
              </w:numPr>
              <w:spacing w:after="0" w:line="240" w:lineRule="auto"/>
              <w:contextualSpacing/>
              <w:jc w:val="both"/>
              <w:rPr>
                <w:rFonts w:ascii="Calibri" w:eastAsia="Times New Roman" w:hAnsi="Calibri" w:cs="Times New Roman"/>
                <w:color w:val="000000"/>
              </w:rPr>
            </w:pPr>
            <w:r w:rsidRPr="00950075">
              <w:rPr>
                <w:rFonts w:ascii="Calibri" w:eastAsia="Times New Roman" w:hAnsi="Calibri" w:cs="Times New Roman"/>
                <w:color w:val="000000"/>
              </w:rPr>
              <w:t>10 mg apixaban</w:t>
            </w:r>
            <w:r w:rsidR="002431A1">
              <w:rPr>
                <w:rFonts w:ascii="Calibri" w:eastAsia="Times New Roman" w:hAnsi="Calibri" w:cs="Times New Roman"/>
                <w:color w:val="000000"/>
              </w:rPr>
              <w:t xml:space="preserve">: </w:t>
            </w:r>
            <w:r w:rsidRPr="00950075">
              <w:rPr>
                <w:rFonts w:ascii="Calibri" w:eastAsia="Times New Roman" w:hAnsi="Calibri" w:cs="Times New Roman"/>
                <w:color w:val="000000"/>
              </w:rPr>
              <w:t>£</w:t>
            </w:r>
            <w:r w:rsidR="002431A1">
              <w:rPr>
                <w:rFonts w:ascii="Calibri" w:eastAsia="Times New Roman" w:hAnsi="Calibri" w:cs="Times New Roman"/>
                <w:color w:val="000000"/>
              </w:rPr>
              <w:t>172.90</w:t>
            </w:r>
          </w:p>
          <w:p w14:paraId="352E3230" w14:textId="1078AE51" w:rsidR="00740739" w:rsidRPr="00950075" w:rsidRDefault="00740739" w:rsidP="00740739">
            <w:pPr>
              <w:numPr>
                <w:ilvl w:val="0"/>
                <w:numId w:val="8"/>
              </w:numPr>
              <w:spacing w:after="0" w:line="240" w:lineRule="auto"/>
              <w:contextualSpacing/>
              <w:jc w:val="both"/>
              <w:rPr>
                <w:rFonts w:ascii="Calibri" w:eastAsia="Times New Roman" w:hAnsi="Calibri" w:cs="Times New Roman"/>
                <w:color w:val="000000"/>
              </w:rPr>
            </w:pPr>
            <w:r w:rsidRPr="00950075">
              <w:rPr>
                <w:rFonts w:ascii="Calibri" w:eastAsia="Times New Roman" w:hAnsi="Calibri" w:cs="Times New Roman"/>
                <w:color w:val="000000"/>
              </w:rPr>
              <w:t>20 mg rivaroxaban</w:t>
            </w:r>
            <w:r w:rsidR="002431A1">
              <w:rPr>
                <w:rFonts w:ascii="Calibri" w:eastAsia="Times New Roman" w:hAnsi="Calibri" w:cs="Times New Roman"/>
                <w:color w:val="000000"/>
              </w:rPr>
              <w:t xml:space="preserve">: </w:t>
            </w:r>
            <w:r w:rsidRPr="00950075">
              <w:rPr>
                <w:rFonts w:ascii="Calibri" w:eastAsia="Times New Roman" w:hAnsi="Calibri" w:cs="Times New Roman"/>
                <w:color w:val="000000"/>
              </w:rPr>
              <w:t>£</w:t>
            </w:r>
            <w:r w:rsidR="002431A1">
              <w:rPr>
                <w:rFonts w:ascii="Calibri" w:eastAsia="Times New Roman" w:hAnsi="Calibri" w:cs="Times New Roman"/>
                <w:color w:val="000000"/>
              </w:rPr>
              <w:t>155.61</w:t>
            </w:r>
          </w:p>
          <w:p w14:paraId="484831E8" w14:textId="419872CB" w:rsidR="00740739" w:rsidRPr="00950075" w:rsidRDefault="00740739" w:rsidP="00740739">
            <w:pPr>
              <w:numPr>
                <w:ilvl w:val="0"/>
                <w:numId w:val="8"/>
              </w:numPr>
              <w:spacing w:after="0" w:line="240" w:lineRule="auto"/>
              <w:contextualSpacing/>
              <w:jc w:val="both"/>
              <w:rPr>
                <w:rFonts w:ascii="Calibri" w:eastAsia="Times New Roman" w:hAnsi="Calibri" w:cs="Times New Roman"/>
                <w:color w:val="000000"/>
              </w:rPr>
            </w:pPr>
            <w:r w:rsidRPr="00950075">
              <w:rPr>
                <w:rFonts w:ascii="Calibri" w:eastAsia="Times New Roman" w:hAnsi="Calibri" w:cs="Times New Roman"/>
                <w:color w:val="000000"/>
              </w:rPr>
              <w:t>300 mg dabigatran</w:t>
            </w:r>
            <w:r w:rsidR="002431A1">
              <w:rPr>
                <w:rFonts w:ascii="Calibri" w:eastAsia="Times New Roman" w:hAnsi="Calibri" w:cs="Times New Roman"/>
                <w:color w:val="000000"/>
              </w:rPr>
              <w:t xml:space="preserve">: </w:t>
            </w:r>
            <w:r w:rsidRPr="00950075">
              <w:rPr>
                <w:rFonts w:ascii="Calibri" w:eastAsia="Times New Roman" w:hAnsi="Calibri" w:cs="Times New Roman"/>
                <w:color w:val="000000"/>
              </w:rPr>
              <w:t>£1</w:t>
            </w:r>
            <w:r w:rsidR="002431A1">
              <w:rPr>
                <w:rFonts w:ascii="Calibri" w:eastAsia="Times New Roman" w:hAnsi="Calibri" w:cs="Times New Roman"/>
                <w:color w:val="000000"/>
              </w:rPr>
              <w:t>54.70</w:t>
            </w:r>
          </w:p>
          <w:p w14:paraId="0727698C" w14:textId="142A9B67" w:rsidR="00740739" w:rsidRDefault="00740739" w:rsidP="00740739">
            <w:pPr>
              <w:numPr>
                <w:ilvl w:val="0"/>
                <w:numId w:val="8"/>
              </w:numPr>
              <w:spacing w:after="0" w:line="240" w:lineRule="auto"/>
              <w:contextualSpacing/>
              <w:jc w:val="both"/>
              <w:rPr>
                <w:rFonts w:ascii="Calibri" w:eastAsia="Times New Roman" w:hAnsi="Calibri" w:cs="Times New Roman"/>
                <w:color w:val="000000"/>
              </w:rPr>
            </w:pPr>
            <w:r w:rsidRPr="00950075">
              <w:rPr>
                <w:rFonts w:ascii="Calibri" w:eastAsia="Times New Roman" w:hAnsi="Calibri" w:cs="Times New Roman"/>
                <w:color w:val="000000"/>
              </w:rPr>
              <w:t>220 mg dabigatran</w:t>
            </w:r>
            <w:r w:rsidR="002431A1">
              <w:rPr>
                <w:rFonts w:ascii="Calibri" w:eastAsia="Times New Roman" w:hAnsi="Calibri" w:cs="Times New Roman"/>
                <w:color w:val="000000"/>
              </w:rPr>
              <w:t xml:space="preserve">: </w:t>
            </w:r>
            <w:r w:rsidRPr="00950075">
              <w:rPr>
                <w:rFonts w:ascii="Calibri" w:eastAsia="Times New Roman" w:hAnsi="Calibri" w:cs="Times New Roman"/>
                <w:color w:val="000000"/>
              </w:rPr>
              <w:t>£</w:t>
            </w:r>
            <w:r w:rsidR="002431A1">
              <w:rPr>
                <w:rFonts w:ascii="Calibri" w:eastAsia="Times New Roman" w:hAnsi="Calibri" w:cs="Times New Roman"/>
                <w:color w:val="000000"/>
              </w:rPr>
              <w:t>154.70</w:t>
            </w:r>
          </w:p>
          <w:p w14:paraId="14AF5C4A" w14:textId="341491D0" w:rsidR="002431A1" w:rsidRPr="00950075" w:rsidRDefault="002431A1" w:rsidP="00740739">
            <w:pPr>
              <w:numPr>
                <w:ilvl w:val="0"/>
                <w:numId w:val="8"/>
              </w:numPr>
              <w:spacing w:after="0" w:line="240" w:lineRule="auto"/>
              <w:contextualSpacing/>
              <w:jc w:val="both"/>
              <w:rPr>
                <w:rFonts w:ascii="Calibri" w:eastAsia="Times New Roman" w:hAnsi="Calibri" w:cs="Times New Roman"/>
                <w:color w:val="000000"/>
              </w:rPr>
            </w:pPr>
            <w:r>
              <w:rPr>
                <w:rFonts w:ascii="Calibri" w:eastAsia="Times New Roman" w:hAnsi="Calibri" w:cs="Times New Roman"/>
                <w:color w:val="000000"/>
              </w:rPr>
              <w:t>60 mg edoxaban: £159.25</w:t>
            </w:r>
          </w:p>
        </w:tc>
      </w:tr>
    </w:tbl>
    <w:p w14:paraId="23B5732C" w14:textId="6C8E55C9" w:rsidR="00740739" w:rsidRPr="00AD2B87" w:rsidRDefault="00AD2B87" w:rsidP="00740739">
      <w:pPr>
        <w:rPr>
          <w:sz w:val="20"/>
        </w:rPr>
      </w:pPr>
      <w:r w:rsidRPr="00AD2B87">
        <w:rPr>
          <w:sz w:val="20"/>
        </w:rPr>
        <w:t xml:space="preserve">Abbreviations: INR, </w:t>
      </w:r>
      <w:r>
        <w:rPr>
          <w:sz w:val="20"/>
        </w:rPr>
        <w:t>International Normalised Ratio</w:t>
      </w:r>
      <w:r w:rsidRPr="00AD2B87">
        <w:rPr>
          <w:sz w:val="20"/>
        </w:rPr>
        <w:t>; MIMS, Monthly Index of Medical Specialities; NOAC, new oral anticoagulant</w:t>
      </w:r>
    </w:p>
    <w:p w14:paraId="300FBBCD" w14:textId="0CB9ABD5" w:rsidR="00CD0D90" w:rsidRDefault="00CD0D90" w:rsidP="00CD0D90">
      <w:pPr>
        <w:pStyle w:val="Heading2"/>
      </w:pPr>
      <w:bookmarkStart w:id="71" w:name="_Toc264946"/>
      <w:r>
        <w:t>Acute care costs associated with clinical events</w:t>
      </w:r>
      <w:bookmarkEnd w:id="71"/>
    </w:p>
    <w:p w14:paraId="3F75D0E3" w14:textId="7DC1D256" w:rsidR="00740739" w:rsidRDefault="00740739" w:rsidP="002431A1">
      <w:pPr>
        <w:jc w:val="both"/>
      </w:pPr>
      <w:r>
        <w:t xml:space="preserve">Stroke costs were categorised according to type (i.e. haemorrhagic or non-haemorrhagic), severity (mild, moderate, severe or fatal) and time (acute or post-acute maintenance). Costs for each permutation of these categories were available from </w:t>
      </w:r>
      <w:proofErr w:type="spellStart"/>
      <w:r>
        <w:t>Luengo</w:t>
      </w:r>
      <w:proofErr w:type="spellEnd"/>
      <w:r>
        <w:t>-Fernandez et al</w:t>
      </w:r>
      <w:r w:rsidR="004B22EA">
        <w:t>.</w:t>
      </w:r>
      <w:r>
        <w:t xml:space="preserve"> </w:t>
      </w:r>
      <w:r w:rsidR="005648D9">
        <w:fldChar w:fldCharType="begin">
          <w:fldData xml:space="preserve">PEVuZE5vdGU+PENpdGU+PEF1dGhvcj5MdWVuZ28tRmVybmFuZGV6PC9BdXRob3I+PFllYXI+MjAx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</w:fldData>
        </w:fldChar>
      </w:r>
      <w:r w:rsidR="004B22EA">
        <w:instrText xml:space="preserve"> ADDIN EN.CITE </w:instrText>
      </w:r>
      <w:r w:rsidR="004B22EA">
        <w:fldChar w:fldCharType="begin">
          <w:fldData xml:space="preserve">PEVuZE5vdGU+PENpdGU+PEF1dGhvcj5MdWVuZ28tRmVybmFuZGV6PC9BdXRob3I+PFllYXI+MjAx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</w:fldData>
        </w:fldChar>
      </w:r>
      <w:r w:rsidR="004B22EA">
        <w:instrText xml:space="preserve"> ADDIN EN.CITE.DATA </w:instrText>
      </w:r>
      <w:r w:rsidR="004B22EA">
        <w:fldChar w:fldCharType="end"/>
      </w:r>
      <w:r w:rsidR="005648D9">
        <w:fldChar w:fldCharType="separate"/>
      </w:r>
      <w:r w:rsidR="004B22EA">
        <w:rPr>
          <w:noProof/>
        </w:rPr>
        <w:t>[</w:t>
      </w:r>
      <w:hyperlink w:anchor="_ENREF_32" w:tooltip="Luengo-Fernandez, 2013 #27" w:history="1">
        <w:r w:rsidR="00061140">
          <w:rPr>
            <w:noProof/>
          </w:rPr>
          <w:t>32</w:t>
        </w:r>
      </w:hyperlink>
      <w:r w:rsidR="004B22EA">
        <w:rPr>
          <w:noProof/>
        </w:rPr>
        <w:t>]</w:t>
      </w:r>
      <w:r w:rsidR="005648D9">
        <w:fldChar w:fldCharType="end"/>
      </w:r>
      <w:r>
        <w:t xml:space="preserve"> and were inflated to 201</w:t>
      </w:r>
      <w:r w:rsidR="002431A1">
        <w:t>5</w:t>
      </w:r>
      <w:r>
        <w:t>/1</w:t>
      </w:r>
      <w:r w:rsidR="002431A1">
        <w:t xml:space="preserve">6 </w:t>
      </w:r>
      <w:r>
        <w:t>costs using the HCHS inflation indices</w:t>
      </w:r>
      <w:r w:rsidR="004B22EA">
        <w:t xml:space="preserve"> </w:t>
      </w:r>
      <w:r w:rsidR="005648D9">
        <w:fldChar w:fldCharType="begin"/>
      </w:r>
      <w:r w:rsidR="004B22EA">
        <w:instrText xml:space="preserve"> ADDIN EN.CITE &lt;EndNote&gt;&lt;Cite&gt;&lt;Author&gt;Curtis&lt;/Author&gt;&lt;Year&gt;2018&lt;/Year&gt;&lt;RecNum&gt;9&lt;/RecNum&gt;&lt;DisplayText&gt;[29]&lt;/DisplayText&gt;&lt;record&gt;&lt;rec-number&gt;9&lt;/rec-number&gt;&lt;foreign-keys&gt;&lt;key app="EN" db-id="d9pr9xxa5fx9elesasx550rhxpv5wdfft0d0" timestamp="1523525045"&gt;9&lt;/key&gt;&lt;/foreign-keys&gt;&lt;ref-type name="Book"&gt;6&lt;/ref-type&gt;&lt;contributors&gt;&lt;authors&gt;&lt;author&gt;Curtis, L.&lt;/author&gt;&lt;/authors&gt;&lt;/contributors&gt;&lt;titles&gt;&lt;title&gt;Unit costs of health and social care&lt;/title&gt;&lt;/titles&gt;&lt;dates&gt;&lt;year&gt;2018&lt;/year&gt;&lt;/dates&gt;&lt;pub-location&gt;Canterbury&lt;/pub-location&gt;&lt;publisher&gt;Personal Social Services Research Unit, University of Kent&lt;/publisher&gt;&lt;urls&gt;&lt;/urls&gt;&lt;/record&gt;&lt;/Cite&gt;&lt;/EndNote&gt;</w:instrText>
      </w:r>
      <w:r w:rsidR="005648D9">
        <w:fldChar w:fldCharType="separate"/>
      </w:r>
      <w:r w:rsidR="004B22EA">
        <w:rPr>
          <w:noProof/>
        </w:rPr>
        <w:t>[</w:t>
      </w:r>
      <w:hyperlink w:anchor="_ENREF_29" w:tooltip="Curtis, 2018 #9" w:history="1">
        <w:r w:rsidR="00061140">
          <w:rPr>
            <w:noProof/>
          </w:rPr>
          <w:t>29</w:t>
        </w:r>
      </w:hyperlink>
      <w:r w:rsidR="004B22EA">
        <w:rPr>
          <w:noProof/>
        </w:rPr>
        <w:t>]</w:t>
      </w:r>
      <w:r w:rsidR="005648D9">
        <w:fldChar w:fldCharType="end"/>
      </w:r>
      <w:r w:rsidR="004B22EA">
        <w:t>.</w:t>
      </w:r>
    </w:p>
    <w:p w14:paraId="5415CF0A" w14:textId="0DD35F10" w:rsidR="00841F9D" w:rsidRDefault="00841F9D" w:rsidP="008D660D">
      <w:pPr>
        <w:pStyle w:val="Caption"/>
        <w:keepNext/>
        <w:jc w:val="both"/>
      </w:pPr>
      <w:r w:rsidRPr="0002313C">
        <w:rPr>
          <w:rFonts w:eastAsiaTheme="minorHAnsi"/>
          <w:b w:val="0"/>
          <w:bCs w:val="0"/>
          <w:color w:val="auto"/>
          <w:sz w:val="22"/>
          <w:szCs w:val="22"/>
          <w:lang w:eastAsia="en-US"/>
        </w:rPr>
        <w:t>Costs of major bleeds (other ICH, GI bleed, other ECH) and CRNM bleeds were calculated</w:t>
      </w:r>
      <w:r w:rsidR="002431A1" w:rsidRPr="0002313C">
        <w:rPr>
          <w:rFonts w:eastAsiaTheme="minorHAnsi"/>
          <w:b w:val="0"/>
          <w:bCs w:val="0"/>
          <w:color w:val="auto"/>
          <w:sz w:val="22"/>
          <w:szCs w:val="22"/>
          <w:lang w:eastAsia="en-US"/>
        </w:rPr>
        <w:t xml:space="preserve"> as weighted averages of several HRG codes</w:t>
      </w:r>
      <w:r w:rsidRPr="0002313C">
        <w:rPr>
          <w:rFonts w:eastAsiaTheme="minorHAnsi"/>
          <w:b w:val="0"/>
          <w:bCs w:val="0"/>
          <w:color w:val="auto"/>
          <w:sz w:val="22"/>
          <w:szCs w:val="22"/>
          <w:lang w:eastAsia="en-US"/>
        </w:rPr>
        <w:t xml:space="preserve"> and settings from the most recent NHS Reference Costs database</w:t>
      </w:r>
      <w:r w:rsidR="004B22EA">
        <w:rPr>
          <w:rFonts w:eastAsiaTheme="minorHAnsi"/>
          <w:b w:val="0"/>
          <w:bCs w:val="0"/>
          <w:color w:val="auto"/>
          <w:sz w:val="22"/>
          <w:szCs w:val="22"/>
          <w:lang w:eastAsia="en-US"/>
        </w:rPr>
        <w:t xml:space="preserve"> </w:t>
      </w:r>
      <w:r w:rsidR="005648D9" w:rsidRPr="008D660D">
        <w:rPr>
          <w:rFonts w:eastAsiaTheme="minorHAnsi"/>
          <w:b w:val="0"/>
          <w:bCs w:val="0"/>
          <w:color w:val="auto"/>
          <w:sz w:val="22"/>
          <w:szCs w:val="22"/>
          <w:lang w:eastAsia="en-US"/>
        </w:rPr>
        <w:fldChar w:fldCharType="begin"/>
      </w:r>
      <w:r w:rsidR="004B22EA">
        <w:rPr>
          <w:rFonts w:eastAsiaTheme="minorHAnsi"/>
          <w:b w:val="0"/>
          <w:bCs w:val="0"/>
          <w:color w:val="auto"/>
          <w:sz w:val="22"/>
          <w:szCs w:val="22"/>
          <w:lang w:eastAsia="en-US"/>
        </w:rPr>
        <w:instrText xml:space="preserve"> ADDIN EN.CITE &lt;EndNote&gt;&lt;Cite&gt;&lt;Author&gt;Department of Health&lt;/Author&gt;&lt;Year&gt;2017&lt;/Year&gt;&lt;RecNum&gt;10&lt;/RecNum&gt;&lt;DisplayText&gt;[33]&lt;/DisplayText&gt;&lt;record&gt;&lt;rec-number&gt;10&lt;/rec-number&gt;&lt;foreign-keys&gt;&lt;key app="EN" db-id="d9pr9xxa5fx9elesasx550rhxpv5wdfft0d0" timestamp="1523525045"&gt;10&lt;/key&gt;&lt;/foreign-keys&gt;&lt;ref-type name="Electronic Article"&gt;43&lt;/ref-type&gt;&lt;contributors&gt;&lt;authors&gt;&lt;author&gt;Department of Health,&lt;/author&gt;&lt;/authors&gt;&lt;/contributors&gt;&lt;titles&gt;&lt;title&gt;NHS reference costs 2016-2017&lt;/title&gt;&lt;/titles&gt;&lt;dates&gt;&lt;year&gt;2017&lt;/year&gt;&lt;/dates&gt;&lt;urls&gt;&lt;related-urls&gt;&lt;url&gt;https://improvement.nhs.uk/resources/reference-costs/&lt;/url&gt;&lt;/related-urls&gt;&lt;/urls&gt;&lt;/record&gt;&lt;/Cite&gt;&lt;/EndNote&gt;</w:instrText>
      </w:r>
      <w:r w:rsidR="005648D9" w:rsidRPr="008D660D">
        <w:rPr>
          <w:rFonts w:eastAsiaTheme="minorHAnsi"/>
          <w:b w:val="0"/>
          <w:bCs w:val="0"/>
          <w:color w:val="auto"/>
          <w:sz w:val="22"/>
          <w:szCs w:val="22"/>
          <w:lang w:eastAsia="en-US"/>
        </w:rPr>
        <w:fldChar w:fldCharType="separate"/>
      </w:r>
      <w:r w:rsidR="004B22EA">
        <w:rPr>
          <w:rFonts w:eastAsiaTheme="minorHAnsi"/>
          <w:b w:val="0"/>
          <w:bCs w:val="0"/>
          <w:noProof/>
          <w:color w:val="auto"/>
          <w:sz w:val="22"/>
          <w:szCs w:val="22"/>
          <w:lang w:eastAsia="en-US"/>
        </w:rPr>
        <w:t>[</w:t>
      </w:r>
      <w:hyperlink w:anchor="_ENREF_33" w:tooltip="Department of Health, 2017 #10" w:history="1">
        <w:r w:rsidR="00061140">
          <w:rPr>
            <w:rFonts w:eastAsiaTheme="minorHAnsi"/>
            <w:b w:val="0"/>
            <w:bCs w:val="0"/>
            <w:noProof/>
            <w:color w:val="auto"/>
            <w:sz w:val="22"/>
            <w:szCs w:val="22"/>
            <w:lang w:eastAsia="en-US"/>
          </w:rPr>
          <w:t>33</w:t>
        </w:r>
      </w:hyperlink>
      <w:r w:rsidR="004B22EA">
        <w:rPr>
          <w:rFonts w:eastAsiaTheme="minorHAnsi"/>
          <w:b w:val="0"/>
          <w:bCs w:val="0"/>
          <w:noProof/>
          <w:color w:val="auto"/>
          <w:sz w:val="22"/>
          <w:szCs w:val="22"/>
          <w:lang w:eastAsia="en-US"/>
        </w:rPr>
        <w:t>]</w:t>
      </w:r>
      <w:r w:rsidR="005648D9" w:rsidRPr="008D660D">
        <w:rPr>
          <w:rFonts w:eastAsiaTheme="minorHAnsi"/>
          <w:b w:val="0"/>
          <w:bCs w:val="0"/>
          <w:color w:val="auto"/>
          <w:sz w:val="22"/>
          <w:szCs w:val="22"/>
          <w:lang w:eastAsia="en-US"/>
        </w:rPr>
        <w:fldChar w:fldCharType="end"/>
      </w:r>
      <w:r w:rsidR="004B22EA">
        <w:rPr>
          <w:rFonts w:eastAsiaTheme="minorHAnsi"/>
          <w:b w:val="0"/>
          <w:bCs w:val="0"/>
          <w:color w:val="auto"/>
          <w:sz w:val="22"/>
          <w:szCs w:val="22"/>
          <w:lang w:eastAsia="en-US"/>
        </w:rPr>
        <w:t>.</w:t>
      </w:r>
      <w:r w:rsidR="002431A1" w:rsidRPr="0002313C">
        <w:rPr>
          <w:rFonts w:eastAsiaTheme="minorHAnsi"/>
          <w:b w:val="0"/>
          <w:bCs w:val="0"/>
          <w:color w:val="auto"/>
          <w:sz w:val="22"/>
          <w:szCs w:val="22"/>
          <w:lang w:eastAsia="en-US"/>
        </w:rPr>
        <w:t xml:space="preserve"> The description of how costs were estimated along with the final unit costs is presented in</w:t>
      </w:r>
      <w:r w:rsidR="0002313C">
        <w:rPr>
          <w:rFonts w:eastAsiaTheme="minorHAnsi"/>
          <w:b w:val="0"/>
          <w:bCs w:val="0"/>
          <w:color w:val="auto"/>
          <w:sz w:val="22"/>
          <w:szCs w:val="22"/>
          <w:lang w:eastAsia="en-US"/>
        </w:rPr>
        <w:t xml:space="preserve"> </w:t>
      </w:r>
      <w:r w:rsidR="0002313C">
        <w:rPr>
          <w:rFonts w:eastAsiaTheme="minorHAnsi"/>
          <w:b w:val="0"/>
          <w:bCs w:val="0"/>
          <w:color w:val="auto"/>
          <w:sz w:val="22"/>
          <w:szCs w:val="22"/>
          <w:lang w:eastAsia="en-US"/>
        </w:rPr>
        <w:fldChar w:fldCharType="begin"/>
      </w:r>
      <w:r w:rsidR="0002313C">
        <w:rPr>
          <w:rFonts w:eastAsiaTheme="minorHAnsi"/>
          <w:b w:val="0"/>
          <w:bCs w:val="0"/>
          <w:color w:val="auto"/>
          <w:sz w:val="22"/>
          <w:szCs w:val="22"/>
          <w:lang w:eastAsia="en-US"/>
        </w:rPr>
        <w:instrText xml:space="preserve"> REF _Ref521503669 \h  \* MERGEFORMAT </w:instrText>
      </w:r>
      <w:r w:rsidR="0002313C">
        <w:rPr>
          <w:rFonts w:eastAsiaTheme="minorHAnsi"/>
          <w:b w:val="0"/>
          <w:bCs w:val="0"/>
          <w:color w:val="auto"/>
          <w:sz w:val="22"/>
          <w:szCs w:val="22"/>
          <w:lang w:eastAsia="en-US"/>
        </w:rPr>
      </w:r>
      <w:r w:rsidR="0002313C">
        <w:rPr>
          <w:rFonts w:eastAsiaTheme="minorHAnsi"/>
          <w:b w:val="0"/>
          <w:bCs w:val="0"/>
          <w:color w:val="auto"/>
          <w:sz w:val="22"/>
          <w:szCs w:val="22"/>
          <w:lang w:eastAsia="en-US"/>
        </w:rPr>
        <w:fldChar w:fldCharType="separate"/>
      </w:r>
      <w:r w:rsidR="0030530D" w:rsidRPr="0030530D">
        <w:rPr>
          <w:rFonts w:eastAsiaTheme="minorHAnsi"/>
          <w:b w:val="0"/>
          <w:bCs w:val="0"/>
          <w:color w:val="auto"/>
          <w:sz w:val="22"/>
          <w:szCs w:val="22"/>
          <w:lang w:eastAsia="en-US"/>
        </w:rPr>
        <w:t>Table 18</w:t>
      </w:r>
      <w:r w:rsidR="0002313C">
        <w:rPr>
          <w:rFonts w:eastAsiaTheme="minorHAnsi"/>
          <w:b w:val="0"/>
          <w:bCs w:val="0"/>
          <w:color w:val="auto"/>
          <w:sz w:val="22"/>
          <w:szCs w:val="22"/>
          <w:lang w:eastAsia="en-US"/>
        </w:rPr>
        <w:fldChar w:fldCharType="end"/>
      </w:r>
      <w:r w:rsidR="0002313C">
        <w:rPr>
          <w:rFonts w:eastAsiaTheme="minorHAnsi"/>
          <w:b w:val="0"/>
          <w:bCs w:val="0"/>
          <w:color w:val="auto"/>
          <w:sz w:val="22"/>
          <w:szCs w:val="22"/>
          <w:lang w:eastAsia="en-US"/>
        </w:rPr>
        <w:t>.</w:t>
      </w:r>
    </w:p>
    <w:p w14:paraId="6C6E718D" w14:textId="02E31978" w:rsidR="003D5523" w:rsidRDefault="003D5523" w:rsidP="003D5523">
      <w:pPr>
        <w:jc w:val="both"/>
      </w:pPr>
      <w:r>
        <w:t xml:space="preserve">Uncertainty around the NHS reference costs was estimated by assuming </w:t>
      </w:r>
      <w:r w:rsidRPr="00477F97">
        <w:t xml:space="preserve">that the interquartile range for any given NHS reference cost fit a </w:t>
      </w:r>
      <w:r>
        <w:t>lognormal distribution</w:t>
      </w:r>
      <w:r w:rsidRPr="00477F97">
        <w:t xml:space="preserve">. Based on that assumption, we took the mean and manually adjusted the standard error estimate to calculate parameters for a </w:t>
      </w:r>
      <w:r>
        <w:t>lognormal</w:t>
      </w:r>
      <w:r w:rsidRPr="00477F97">
        <w:t xml:space="preserve"> distribution that would come closest to reproducing the interquartile range reported in the NHS reference costs schedule.  </w:t>
      </w:r>
    </w:p>
    <w:p w14:paraId="640730AC" w14:textId="7F3F22C5" w:rsidR="003D5523" w:rsidRDefault="003D5523" w:rsidP="003D5523">
      <w:pPr>
        <w:jc w:val="both"/>
      </w:pPr>
      <w:r>
        <w:t xml:space="preserve">For the probabilistic sensitivity analysis, we wanted an estimate of uncertainty around the weighted average cost of each bleeding event from the NHS reference costs. To estimate this uncertainty, we performed a separate Monte Carlo (i.e. outside of the economic model) in which </w:t>
      </w:r>
      <w:r w:rsidRPr="00477F97">
        <w:t xml:space="preserve">each cost component was </w:t>
      </w:r>
      <w:r>
        <w:t>sampl</w:t>
      </w:r>
      <w:r w:rsidRPr="00477F97">
        <w:t>ed</w:t>
      </w:r>
      <w:r>
        <w:t xml:space="preserve"> independently</w:t>
      </w:r>
      <w:r w:rsidRPr="00477F97">
        <w:t>, multiplied by its relative weight and then summed</w:t>
      </w:r>
      <w:r>
        <w:t xml:space="preserve">. The result was a weighted average and standard error based on 10,000 samples which could be used as a single input to the economic model for each type of bleeding event. </w:t>
      </w:r>
    </w:p>
    <w:p w14:paraId="064F5C63" w14:textId="77777777" w:rsidR="00841F9D" w:rsidRDefault="00841F9D">
      <w:r>
        <w:br w:type="page"/>
      </w:r>
    </w:p>
    <w:p w14:paraId="384871E4" w14:textId="77777777" w:rsidR="00841F9D" w:rsidRDefault="00841F9D" w:rsidP="00841F9D">
      <w:pPr>
        <w:pStyle w:val="Caption"/>
        <w:keepNext/>
        <w:sectPr w:rsidR="00841F9D">
          <w:footerReference w:type="default" r:id="rId13"/>
          <w:pgSz w:w="11906" w:h="16838"/>
          <w:pgMar w:top="1440" w:right="1440" w:bottom="1440" w:left="1440" w:header="708" w:footer="708" w:gutter="0"/>
          <w:cols w:space="708"/>
          <w:docGrid w:linePitch="360"/>
        </w:sectPr>
      </w:pPr>
      <w:bookmarkStart w:id="72" w:name="_Ref521407425"/>
    </w:p>
    <w:p w14:paraId="59D7563A" w14:textId="1D7EC935" w:rsidR="00841F9D" w:rsidRDefault="00841F9D" w:rsidP="00841F9D">
      <w:pPr>
        <w:pStyle w:val="Caption"/>
        <w:keepNext/>
      </w:pPr>
      <w:bookmarkStart w:id="73" w:name="_Ref521503669"/>
      <w:bookmarkStart w:id="74" w:name="_Toc272338"/>
      <w:r>
        <w:lastRenderedPageBreak/>
        <w:t xml:space="preserve">Table </w:t>
      </w:r>
      <w:r w:rsidR="008D660D">
        <w:rPr>
          <w:noProof/>
        </w:rPr>
        <w:fldChar w:fldCharType="begin"/>
      </w:r>
      <w:r w:rsidR="008D660D">
        <w:rPr>
          <w:noProof/>
        </w:rPr>
        <w:instrText xml:space="preserve"> SEQ Table \* ARABIC </w:instrText>
      </w:r>
      <w:r w:rsidR="008D660D">
        <w:rPr>
          <w:noProof/>
        </w:rPr>
        <w:fldChar w:fldCharType="separate"/>
      </w:r>
      <w:r w:rsidR="0030530D">
        <w:rPr>
          <w:noProof/>
        </w:rPr>
        <w:t>18</w:t>
      </w:r>
      <w:r w:rsidR="008D660D">
        <w:rPr>
          <w:noProof/>
        </w:rPr>
        <w:fldChar w:fldCharType="end"/>
      </w:r>
      <w:bookmarkEnd w:id="72"/>
      <w:bookmarkEnd w:id="73"/>
      <w:r>
        <w:t>. Major bleeds and CRNM bleeds unit cost assumptions</w:t>
      </w:r>
      <w:bookmarkEnd w:id="74"/>
    </w:p>
    <w:tbl>
      <w:tblPr>
        <w:tblStyle w:val="TableGrid"/>
        <w:tblW w:w="0" w:type="auto"/>
        <w:tblLook w:val="04A0" w:firstRow="1" w:lastRow="0" w:firstColumn="1" w:lastColumn="0" w:noHBand="0" w:noVBand="1"/>
      </w:tblPr>
      <w:tblGrid>
        <w:gridCol w:w="3101"/>
        <w:gridCol w:w="2041"/>
        <w:gridCol w:w="2569"/>
        <w:gridCol w:w="3908"/>
        <w:gridCol w:w="1431"/>
      </w:tblGrid>
      <w:tr w:rsidR="00841F9D" w14:paraId="13B7E416" w14:textId="77777777" w:rsidTr="008D2CA9">
        <w:trPr>
          <w:trHeight w:val="70"/>
        </w:trPr>
        <w:tc>
          <w:tcPr>
            <w:tcW w:w="3101" w:type="dxa"/>
            <w:vAlign w:val="center"/>
          </w:tcPr>
          <w:p w14:paraId="2654154C" w14:textId="1E1B14F6" w:rsidR="00841F9D" w:rsidRPr="00841F9D" w:rsidRDefault="00841F9D" w:rsidP="008D2CA9">
            <w:pPr>
              <w:rPr>
                <w:b/>
              </w:rPr>
            </w:pPr>
            <w:r w:rsidRPr="00841F9D">
              <w:rPr>
                <w:b/>
              </w:rPr>
              <w:t>Acute event</w:t>
            </w:r>
          </w:p>
        </w:tc>
        <w:tc>
          <w:tcPr>
            <w:tcW w:w="2041" w:type="dxa"/>
            <w:vAlign w:val="center"/>
          </w:tcPr>
          <w:p w14:paraId="02C1C56D" w14:textId="169EE19A" w:rsidR="00841F9D" w:rsidRPr="00841F9D" w:rsidRDefault="00841F9D" w:rsidP="008D2CA9">
            <w:pPr>
              <w:rPr>
                <w:b/>
              </w:rPr>
            </w:pPr>
            <w:r w:rsidRPr="00841F9D">
              <w:rPr>
                <w:b/>
              </w:rPr>
              <w:t>Unit cost</w:t>
            </w:r>
          </w:p>
        </w:tc>
        <w:tc>
          <w:tcPr>
            <w:tcW w:w="2569" w:type="dxa"/>
            <w:vAlign w:val="center"/>
          </w:tcPr>
          <w:p w14:paraId="5EBF9EA4" w14:textId="3F797735" w:rsidR="00841F9D" w:rsidRPr="00841F9D" w:rsidRDefault="00841F9D" w:rsidP="008D2CA9">
            <w:pPr>
              <w:rPr>
                <w:b/>
              </w:rPr>
            </w:pPr>
            <w:r w:rsidRPr="00841F9D">
              <w:rPr>
                <w:b/>
              </w:rPr>
              <w:t>95% CI</w:t>
            </w:r>
          </w:p>
        </w:tc>
        <w:tc>
          <w:tcPr>
            <w:tcW w:w="3908" w:type="dxa"/>
            <w:vAlign w:val="center"/>
          </w:tcPr>
          <w:p w14:paraId="7835F4AF" w14:textId="370C657F" w:rsidR="00841F9D" w:rsidRPr="00841F9D" w:rsidRDefault="00841F9D" w:rsidP="008D2CA9">
            <w:pPr>
              <w:rPr>
                <w:b/>
              </w:rPr>
            </w:pPr>
            <w:r w:rsidRPr="00841F9D">
              <w:rPr>
                <w:b/>
              </w:rPr>
              <w:t>HRG codes used</w:t>
            </w:r>
          </w:p>
        </w:tc>
        <w:tc>
          <w:tcPr>
            <w:tcW w:w="1431" w:type="dxa"/>
            <w:vAlign w:val="center"/>
          </w:tcPr>
          <w:p w14:paraId="48F8DF20" w14:textId="2D07AF95" w:rsidR="00841F9D" w:rsidRPr="00841F9D" w:rsidRDefault="00841F9D" w:rsidP="008D2CA9">
            <w:pPr>
              <w:rPr>
                <w:b/>
              </w:rPr>
            </w:pPr>
            <w:r w:rsidRPr="00841F9D">
              <w:rPr>
                <w:b/>
              </w:rPr>
              <w:t>Settings considered</w:t>
            </w:r>
          </w:p>
        </w:tc>
      </w:tr>
      <w:tr w:rsidR="00841F9D" w14:paraId="7326BC6C" w14:textId="77777777" w:rsidTr="008D2CA9">
        <w:trPr>
          <w:trHeight w:val="302"/>
        </w:trPr>
        <w:tc>
          <w:tcPr>
            <w:tcW w:w="3101" w:type="dxa"/>
            <w:vAlign w:val="center"/>
          </w:tcPr>
          <w:p w14:paraId="10B5D5DE" w14:textId="217FE1A1" w:rsidR="00841F9D" w:rsidRDefault="00841F9D" w:rsidP="008D2CA9">
            <w:r>
              <w:t>HS</w:t>
            </w:r>
          </w:p>
        </w:tc>
        <w:tc>
          <w:tcPr>
            <w:tcW w:w="2041" w:type="dxa"/>
            <w:vAlign w:val="center"/>
          </w:tcPr>
          <w:p w14:paraId="2ADA7021" w14:textId="37CFCA04" w:rsidR="00841F9D" w:rsidRDefault="003D5523" w:rsidP="008D2CA9">
            <w:r>
              <w:t>£</w:t>
            </w:r>
            <w:r w:rsidRPr="003D5523">
              <w:t>2</w:t>
            </w:r>
            <w:r>
              <w:t>,</w:t>
            </w:r>
            <w:r w:rsidRPr="003D5523">
              <w:t>880.41</w:t>
            </w:r>
          </w:p>
        </w:tc>
        <w:tc>
          <w:tcPr>
            <w:tcW w:w="2569" w:type="dxa"/>
            <w:vAlign w:val="center"/>
          </w:tcPr>
          <w:p w14:paraId="190C6A99" w14:textId="4DBB7D8C" w:rsidR="00841F9D" w:rsidRDefault="00841F9D" w:rsidP="008D2CA9">
            <w:r w:rsidRPr="00841F9D">
              <w:rPr>
                <w:rFonts w:ascii="Calibri" w:eastAsia="Times New Roman" w:hAnsi="Calibri" w:cs="Calibri"/>
                <w:color w:val="000000"/>
                <w:lang w:eastAsia="en-GB"/>
              </w:rPr>
              <w:t>£2,085.32</w:t>
            </w:r>
            <w:r>
              <w:rPr>
                <w:rFonts w:ascii="Calibri" w:eastAsia="Times New Roman" w:hAnsi="Calibri" w:cs="Calibri"/>
                <w:color w:val="000000"/>
                <w:lang w:eastAsia="en-GB"/>
              </w:rPr>
              <w:t xml:space="preserve"> - </w:t>
            </w:r>
            <w:r w:rsidRPr="00841F9D">
              <w:rPr>
                <w:rFonts w:ascii="Calibri" w:eastAsia="Times New Roman" w:hAnsi="Calibri" w:cs="Calibri"/>
                <w:color w:val="000000"/>
                <w:lang w:eastAsia="en-GB"/>
              </w:rPr>
              <w:t>£3,810.69</w:t>
            </w:r>
          </w:p>
        </w:tc>
        <w:tc>
          <w:tcPr>
            <w:tcW w:w="3908" w:type="dxa"/>
            <w:vAlign w:val="center"/>
          </w:tcPr>
          <w:p w14:paraId="0C622370" w14:textId="4D331C3E" w:rsidR="00841F9D" w:rsidRDefault="00841F9D" w:rsidP="008D2CA9">
            <w:r>
              <w:t>AA23, haemorrhagic cerebrovascular disorders</w:t>
            </w:r>
          </w:p>
        </w:tc>
        <w:tc>
          <w:tcPr>
            <w:tcW w:w="1431" w:type="dxa"/>
            <w:vAlign w:val="center"/>
          </w:tcPr>
          <w:p w14:paraId="2BF6277A" w14:textId="542D952C" w:rsidR="00841F9D" w:rsidRDefault="00841F9D" w:rsidP="008D2CA9">
            <w:r>
              <w:t>NEL, NEL_XS, NES</w:t>
            </w:r>
          </w:p>
        </w:tc>
      </w:tr>
      <w:tr w:rsidR="00841F9D" w14:paraId="1234CDC5" w14:textId="77777777" w:rsidTr="008D2CA9">
        <w:trPr>
          <w:trHeight w:val="70"/>
        </w:trPr>
        <w:tc>
          <w:tcPr>
            <w:tcW w:w="3101" w:type="dxa"/>
            <w:vAlign w:val="center"/>
          </w:tcPr>
          <w:p w14:paraId="3017657C" w14:textId="5C0D9481" w:rsidR="00841F9D" w:rsidRDefault="00841F9D" w:rsidP="008D2CA9">
            <w:r>
              <w:t>GI bleeds</w:t>
            </w:r>
          </w:p>
        </w:tc>
        <w:tc>
          <w:tcPr>
            <w:tcW w:w="2041" w:type="dxa"/>
            <w:vAlign w:val="center"/>
          </w:tcPr>
          <w:p w14:paraId="0C9D0F68" w14:textId="21DF9481" w:rsidR="00841F9D" w:rsidRDefault="003D5523" w:rsidP="008D2CA9">
            <w:r>
              <w:t>£</w:t>
            </w:r>
            <w:r w:rsidRPr="003D5523">
              <w:t>856.37</w:t>
            </w:r>
          </w:p>
        </w:tc>
        <w:tc>
          <w:tcPr>
            <w:tcW w:w="2569" w:type="dxa"/>
            <w:vAlign w:val="center"/>
          </w:tcPr>
          <w:p w14:paraId="0064B598" w14:textId="5E6D1311" w:rsidR="00841F9D" w:rsidRDefault="00841F9D" w:rsidP="008D2CA9">
            <w:r w:rsidRPr="00841F9D">
              <w:rPr>
                <w:rFonts w:ascii="Calibri" w:eastAsia="Times New Roman" w:hAnsi="Calibri" w:cs="Calibri"/>
                <w:color w:val="000000"/>
                <w:lang w:eastAsia="en-GB"/>
              </w:rPr>
              <w:t>£724.51</w:t>
            </w:r>
            <w:r>
              <w:rPr>
                <w:rFonts w:ascii="Calibri" w:eastAsia="Times New Roman" w:hAnsi="Calibri" w:cs="Calibri"/>
                <w:color w:val="000000"/>
                <w:lang w:eastAsia="en-GB"/>
              </w:rPr>
              <w:t xml:space="preserve"> - </w:t>
            </w:r>
            <w:r w:rsidRPr="00841F9D">
              <w:rPr>
                <w:rFonts w:ascii="Calibri" w:eastAsia="Times New Roman" w:hAnsi="Calibri" w:cs="Calibri"/>
                <w:color w:val="000000"/>
                <w:lang w:eastAsia="en-GB"/>
              </w:rPr>
              <w:t>£998.81</w:t>
            </w:r>
          </w:p>
        </w:tc>
        <w:tc>
          <w:tcPr>
            <w:tcW w:w="3908" w:type="dxa"/>
            <w:vAlign w:val="center"/>
          </w:tcPr>
          <w:p w14:paraId="32972D29" w14:textId="56A5D20E" w:rsidR="00841F9D" w:rsidRDefault="00841F9D" w:rsidP="008D2CA9">
            <w:r>
              <w:t>FD03, gastrointestinal bleed</w:t>
            </w:r>
          </w:p>
        </w:tc>
        <w:tc>
          <w:tcPr>
            <w:tcW w:w="1431" w:type="dxa"/>
            <w:vAlign w:val="center"/>
          </w:tcPr>
          <w:p w14:paraId="6CAC466D" w14:textId="71048D5E" w:rsidR="00841F9D" w:rsidRDefault="00841F9D" w:rsidP="008D2CA9">
            <w:r>
              <w:t>NEL, NEL_XS, NES</w:t>
            </w:r>
          </w:p>
        </w:tc>
      </w:tr>
      <w:tr w:rsidR="00841F9D" w14:paraId="24982A24" w14:textId="77777777" w:rsidTr="008D2CA9">
        <w:trPr>
          <w:trHeight w:val="78"/>
        </w:trPr>
        <w:tc>
          <w:tcPr>
            <w:tcW w:w="3101" w:type="dxa"/>
            <w:vAlign w:val="center"/>
          </w:tcPr>
          <w:p w14:paraId="0EC6B5CB" w14:textId="27DA08D9" w:rsidR="00841F9D" w:rsidRDefault="00841F9D" w:rsidP="008D2CA9">
            <w:r>
              <w:t>Non-ICH and non-GI major bleeds</w:t>
            </w:r>
          </w:p>
        </w:tc>
        <w:tc>
          <w:tcPr>
            <w:tcW w:w="2041" w:type="dxa"/>
            <w:vAlign w:val="center"/>
          </w:tcPr>
          <w:p w14:paraId="7838DB33" w14:textId="4A5299F0" w:rsidR="00841F9D" w:rsidRDefault="003D5523" w:rsidP="008D2CA9">
            <w:r>
              <w:t>£</w:t>
            </w:r>
            <w:r w:rsidRPr="003D5523">
              <w:t>2</w:t>
            </w:r>
            <w:r>
              <w:t>,</w:t>
            </w:r>
            <w:r w:rsidRPr="003D5523">
              <w:t>118.36</w:t>
            </w:r>
          </w:p>
        </w:tc>
        <w:tc>
          <w:tcPr>
            <w:tcW w:w="2569" w:type="dxa"/>
            <w:vAlign w:val="center"/>
          </w:tcPr>
          <w:p w14:paraId="383E250B" w14:textId="31F11D61" w:rsidR="00841F9D" w:rsidRDefault="00841F9D" w:rsidP="008D2CA9">
            <w:r w:rsidRPr="00841F9D">
              <w:rPr>
                <w:rFonts w:ascii="Calibri" w:eastAsia="Times New Roman" w:hAnsi="Calibri" w:cs="Calibri"/>
                <w:color w:val="000000"/>
                <w:lang w:eastAsia="en-GB"/>
              </w:rPr>
              <w:t>£1,895.37</w:t>
            </w:r>
            <w:r>
              <w:rPr>
                <w:rFonts w:ascii="Calibri" w:eastAsia="Times New Roman" w:hAnsi="Calibri" w:cs="Calibri"/>
                <w:color w:val="000000"/>
                <w:lang w:eastAsia="en-GB"/>
              </w:rPr>
              <w:t xml:space="preserve"> - </w:t>
            </w:r>
            <w:r w:rsidRPr="00841F9D">
              <w:rPr>
                <w:rFonts w:ascii="Calibri" w:eastAsia="Times New Roman" w:hAnsi="Calibri" w:cs="Calibri"/>
                <w:color w:val="000000"/>
                <w:lang w:eastAsia="en-GB"/>
              </w:rPr>
              <w:t>£2,355.54</w:t>
            </w:r>
          </w:p>
        </w:tc>
        <w:tc>
          <w:tcPr>
            <w:tcW w:w="3908" w:type="dxa"/>
            <w:vAlign w:val="center"/>
          </w:tcPr>
          <w:p w14:paraId="431FF807" w14:textId="221E88A5" w:rsidR="00841F9D" w:rsidRDefault="00841F9D" w:rsidP="008D2CA9">
            <w:r>
              <w:t xml:space="preserve">HC28, spinal cord conditions without interventions; HD24, other acquired cardiac conditions; </w:t>
            </w:r>
            <w:r w:rsidR="003D5523">
              <w:t>BZ24, non-surgical ophthalmology without intervention; EB14, other acquired cardiac condition; FF51, major general abdominal procedures</w:t>
            </w:r>
          </w:p>
        </w:tc>
        <w:tc>
          <w:tcPr>
            <w:tcW w:w="1431" w:type="dxa"/>
            <w:vAlign w:val="center"/>
          </w:tcPr>
          <w:p w14:paraId="3C7B0700" w14:textId="5141F963" w:rsidR="00841F9D" w:rsidRDefault="00841F9D" w:rsidP="008D2CA9">
            <w:r>
              <w:t>NEL, NEL_XS, NES</w:t>
            </w:r>
          </w:p>
        </w:tc>
      </w:tr>
      <w:tr w:rsidR="00841F9D" w14:paraId="6EE331C3" w14:textId="77777777" w:rsidTr="008D2CA9">
        <w:trPr>
          <w:trHeight w:val="83"/>
        </w:trPr>
        <w:tc>
          <w:tcPr>
            <w:tcW w:w="3101" w:type="dxa"/>
            <w:vAlign w:val="center"/>
          </w:tcPr>
          <w:p w14:paraId="7C957BF8" w14:textId="2B062929" w:rsidR="00841F9D" w:rsidRDefault="00841F9D" w:rsidP="008D2CA9">
            <w:r>
              <w:t>CRNM bleeds</w:t>
            </w:r>
          </w:p>
        </w:tc>
        <w:tc>
          <w:tcPr>
            <w:tcW w:w="2041" w:type="dxa"/>
            <w:vAlign w:val="center"/>
          </w:tcPr>
          <w:p w14:paraId="0DC1D195" w14:textId="5DE8674C" w:rsidR="00841F9D" w:rsidRDefault="003D5523" w:rsidP="008D2CA9">
            <w:r>
              <w:t>£</w:t>
            </w:r>
            <w:r w:rsidRPr="003D5523">
              <w:t>472.66</w:t>
            </w:r>
          </w:p>
        </w:tc>
        <w:tc>
          <w:tcPr>
            <w:tcW w:w="2569" w:type="dxa"/>
            <w:vAlign w:val="center"/>
          </w:tcPr>
          <w:p w14:paraId="5F91F79A" w14:textId="1AF16EE8" w:rsidR="00841F9D" w:rsidRDefault="00841F9D" w:rsidP="008D2CA9">
            <w:r w:rsidRPr="00841F9D">
              <w:rPr>
                <w:rFonts w:ascii="Calibri" w:eastAsia="Times New Roman" w:hAnsi="Calibri" w:cs="Calibri"/>
                <w:color w:val="000000"/>
                <w:lang w:eastAsia="en-GB"/>
              </w:rPr>
              <w:t>£347.47</w:t>
            </w:r>
            <w:r>
              <w:rPr>
                <w:rFonts w:ascii="Calibri" w:eastAsia="Times New Roman" w:hAnsi="Calibri" w:cs="Calibri"/>
                <w:color w:val="000000"/>
                <w:lang w:eastAsia="en-GB"/>
              </w:rPr>
              <w:t xml:space="preserve"> - </w:t>
            </w:r>
            <w:r w:rsidRPr="00841F9D">
              <w:rPr>
                <w:rFonts w:ascii="Calibri" w:eastAsia="Times New Roman" w:hAnsi="Calibri" w:cs="Calibri"/>
                <w:color w:val="000000"/>
                <w:lang w:eastAsia="en-GB"/>
              </w:rPr>
              <w:t>£623.33</w:t>
            </w:r>
          </w:p>
        </w:tc>
        <w:tc>
          <w:tcPr>
            <w:tcW w:w="3908" w:type="dxa"/>
            <w:vAlign w:val="center"/>
          </w:tcPr>
          <w:p w14:paraId="7DD4AACE" w14:textId="2DDFBAA5" w:rsidR="00841F9D" w:rsidRDefault="003D5523" w:rsidP="008D2CA9">
            <w:r>
              <w:t>FD03, gastrointestinal bleed; CA23, intermediate nose procedures; LB38, unspecified haematuria</w:t>
            </w:r>
          </w:p>
        </w:tc>
        <w:tc>
          <w:tcPr>
            <w:tcW w:w="1431" w:type="dxa"/>
            <w:vAlign w:val="center"/>
          </w:tcPr>
          <w:p w14:paraId="62A99533" w14:textId="78B77B11" w:rsidR="00841F9D" w:rsidRDefault="003D5523" w:rsidP="008D2CA9">
            <w:r>
              <w:t>NES</w:t>
            </w:r>
          </w:p>
        </w:tc>
      </w:tr>
    </w:tbl>
    <w:p w14:paraId="19C79475" w14:textId="098EDF8E" w:rsidR="00AD2B87" w:rsidRPr="00AD2B87" w:rsidRDefault="00841F9D" w:rsidP="00AD2B87">
      <w:pPr>
        <w:rPr>
          <w:sz w:val="20"/>
          <w:lang w:val="en-US"/>
        </w:rPr>
      </w:pPr>
      <w:r w:rsidRPr="00AD2B87">
        <w:rPr>
          <w:sz w:val="20"/>
          <w:lang w:val="en-US"/>
        </w:rPr>
        <w:t>Abbreviations:</w:t>
      </w:r>
      <w:r w:rsidR="00AD2B87" w:rsidRPr="00AD2B87">
        <w:rPr>
          <w:sz w:val="20"/>
          <w:lang w:val="en-US"/>
        </w:rPr>
        <w:t xml:space="preserve"> CI, confidence interval;</w:t>
      </w:r>
      <w:r w:rsidRPr="00AD2B87">
        <w:rPr>
          <w:sz w:val="20"/>
          <w:lang w:val="en-US"/>
        </w:rPr>
        <w:t xml:space="preserve"> </w:t>
      </w:r>
      <w:r w:rsidR="00AD2B87" w:rsidRPr="00AD2B87">
        <w:rPr>
          <w:sz w:val="20"/>
          <w:lang w:val="en-US"/>
        </w:rPr>
        <w:t xml:space="preserve">CRNM, clinically relevant non-major; </w:t>
      </w:r>
      <w:r w:rsidR="00AD2B87">
        <w:rPr>
          <w:sz w:val="20"/>
          <w:lang w:val="en-US"/>
        </w:rPr>
        <w:t xml:space="preserve">GI, gastro-intestinal; HRG, Healthcare Resource Group; </w:t>
      </w:r>
      <w:r w:rsidR="00AD2B87" w:rsidRPr="00AD2B87">
        <w:rPr>
          <w:sz w:val="20"/>
          <w:lang w:val="en-US"/>
        </w:rPr>
        <w:t xml:space="preserve">HS, haemorrhagic stroke; ICH, intra-cranial haemorrhage; </w:t>
      </w:r>
      <w:r w:rsidR="00AD2B87">
        <w:rPr>
          <w:sz w:val="20"/>
          <w:lang w:val="en-US"/>
        </w:rPr>
        <w:t>NEL, non-elective long stay; NEL_XS, non-elective long stay, excess days; NES, non-elective short stay</w:t>
      </w:r>
    </w:p>
    <w:p w14:paraId="6DC52575" w14:textId="77777777" w:rsidR="00841F9D" w:rsidRDefault="00841F9D">
      <w:pPr>
        <w:sectPr w:rsidR="00841F9D" w:rsidSect="00841F9D">
          <w:pgSz w:w="16838" w:h="11906" w:orient="landscape"/>
          <w:pgMar w:top="1440" w:right="1440" w:bottom="1440" w:left="1440" w:header="709" w:footer="709" w:gutter="0"/>
          <w:cols w:space="708"/>
          <w:docGrid w:linePitch="360"/>
        </w:sectPr>
      </w:pPr>
    </w:p>
    <w:p w14:paraId="3D34BFC9" w14:textId="62A21F6C" w:rsidR="0069219A" w:rsidRDefault="0069219A" w:rsidP="00974088">
      <w:pPr>
        <w:pStyle w:val="Heading1"/>
      </w:pPr>
      <w:bookmarkStart w:id="75" w:name="_Toc264947"/>
      <w:r w:rsidRPr="00974088">
        <w:lastRenderedPageBreak/>
        <w:t>Results</w:t>
      </w:r>
      <w:bookmarkEnd w:id="75"/>
    </w:p>
    <w:p w14:paraId="60770F36" w14:textId="5E4E4702" w:rsidR="0097018E" w:rsidRDefault="0097018E" w:rsidP="0097018E">
      <w:pPr>
        <w:pStyle w:val="Caption"/>
        <w:keepNext/>
      </w:pPr>
      <w:bookmarkStart w:id="76" w:name="_Toc272339"/>
      <w:r>
        <w:t xml:space="preserve">Table </w:t>
      </w:r>
      <w:r w:rsidR="009540AD">
        <w:rPr>
          <w:noProof/>
        </w:rPr>
        <w:fldChar w:fldCharType="begin"/>
      </w:r>
      <w:r w:rsidR="009540AD">
        <w:rPr>
          <w:noProof/>
        </w:rPr>
        <w:instrText xml:space="preserve"> SEQ Table \* ARABIC </w:instrText>
      </w:r>
      <w:r w:rsidR="009540AD">
        <w:rPr>
          <w:noProof/>
        </w:rPr>
        <w:fldChar w:fldCharType="separate"/>
      </w:r>
      <w:r w:rsidR="0030530D">
        <w:rPr>
          <w:noProof/>
        </w:rPr>
        <w:t>19</w:t>
      </w:r>
      <w:r w:rsidR="009540AD">
        <w:rPr>
          <w:noProof/>
        </w:rPr>
        <w:fldChar w:fldCharType="end"/>
      </w:r>
      <w:r>
        <w:t>. Two-way sensitivity analysis results for SoC monitoring assumptions</w:t>
      </w:r>
      <w:bookmarkEnd w:id="76"/>
    </w:p>
    <w:tbl>
      <w:tblPr>
        <w:tblStyle w:val="TableGrid1"/>
        <w:tblW w:w="14454" w:type="dxa"/>
        <w:tblLook w:val="04A0" w:firstRow="1" w:lastRow="0" w:firstColumn="1" w:lastColumn="0" w:noHBand="0" w:noVBand="1"/>
      </w:tblPr>
      <w:tblGrid>
        <w:gridCol w:w="2731"/>
        <w:gridCol w:w="1659"/>
        <w:gridCol w:w="1701"/>
        <w:gridCol w:w="1701"/>
        <w:gridCol w:w="1559"/>
        <w:gridCol w:w="1559"/>
        <w:gridCol w:w="1418"/>
        <w:gridCol w:w="2126"/>
      </w:tblGrid>
      <w:tr w:rsidR="0097018E" w:rsidRPr="0097018E" w14:paraId="1CA2D2EF" w14:textId="77777777" w:rsidTr="004A4991">
        <w:trPr>
          <w:trHeight w:val="217"/>
        </w:trPr>
        <w:tc>
          <w:tcPr>
            <w:tcW w:w="2731" w:type="dxa"/>
            <w:noWrap/>
            <w:vAlign w:val="center"/>
            <w:hideMark/>
          </w:tcPr>
          <w:p w14:paraId="2D5C204A" w14:textId="47DB3C2F" w:rsidR="0097018E" w:rsidRPr="0097018E" w:rsidRDefault="006871EE" w:rsidP="008D2CA9">
            <w:pPr>
              <w:rPr>
                <w:rFonts w:ascii="Calibri" w:eastAsia="Times New Roman" w:hAnsi="Calibri" w:cs="Calibri"/>
                <w:b/>
              </w:rPr>
            </w:pPr>
            <w:r>
              <w:rPr>
                <w:rFonts w:ascii="Calibri" w:eastAsia="Times New Roman" w:hAnsi="Calibri" w:cs="Calibri"/>
                <w:b/>
              </w:rPr>
              <w:t>% reduction in c</w:t>
            </w:r>
            <w:r w:rsidR="0097018E" w:rsidRPr="0097018E">
              <w:rPr>
                <w:rFonts w:ascii="Calibri" w:eastAsia="Times New Roman" w:hAnsi="Calibri" w:cs="Calibri"/>
                <w:b/>
              </w:rPr>
              <w:t>ost</w:t>
            </w:r>
            <w:r w:rsidR="0097018E">
              <w:rPr>
                <w:rFonts w:ascii="Calibri" w:eastAsia="Times New Roman" w:hAnsi="Calibri" w:cs="Calibri"/>
                <w:b/>
              </w:rPr>
              <w:t xml:space="preserve"> of SoC</w:t>
            </w:r>
            <w:r w:rsidR="0097018E" w:rsidRPr="0097018E">
              <w:rPr>
                <w:rFonts w:ascii="Calibri" w:eastAsia="Times New Roman" w:hAnsi="Calibri" w:cs="Calibri"/>
                <w:b/>
              </w:rPr>
              <w:t>/HR</w:t>
            </w:r>
            <w:r w:rsidR="00974088">
              <w:rPr>
                <w:rFonts w:ascii="Calibri" w:eastAsia="Times New Roman" w:hAnsi="Calibri" w:cs="Calibri"/>
                <w:b/>
              </w:rPr>
              <w:t xml:space="preserve"> Reveal ICM vs. SoC</w:t>
            </w:r>
          </w:p>
        </w:tc>
        <w:tc>
          <w:tcPr>
            <w:tcW w:w="1659" w:type="dxa"/>
            <w:noWrap/>
            <w:vAlign w:val="center"/>
            <w:hideMark/>
          </w:tcPr>
          <w:p w14:paraId="424F8568" w14:textId="0423CE8E" w:rsidR="0097018E" w:rsidRPr="0097018E" w:rsidRDefault="0097018E" w:rsidP="008D2CA9">
            <w:pPr>
              <w:rPr>
                <w:rFonts w:ascii="Calibri" w:eastAsia="Times New Roman" w:hAnsi="Calibri" w:cs="Calibri"/>
                <w:b/>
              </w:rPr>
            </w:pPr>
            <w:r w:rsidRPr="0097018E">
              <w:rPr>
                <w:rFonts w:ascii="Calibri" w:eastAsia="Times New Roman" w:hAnsi="Calibri" w:cs="Calibri"/>
                <w:b/>
              </w:rPr>
              <w:t>80%</w:t>
            </w:r>
            <w:r w:rsidR="006871EE">
              <w:rPr>
                <w:rFonts w:ascii="Calibri" w:eastAsia="Times New Roman" w:hAnsi="Calibri" w:cs="Calibri"/>
                <w:b/>
              </w:rPr>
              <w:t>:</w:t>
            </w:r>
            <w:r w:rsidRPr="0097018E">
              <w:rPr>
                <w:rFonts w:ascii="Calibri" w:eastAsia="Times New Roman" w:hAnsi="Calibri" w:cs="Calibri"/>
                <w:b/>
              </w:rPr>
              <w:t xml:space="preserve"> HR</w:t>
            </w:r>
            <w:r w:rsidR="006871EE">
              <w:rPr>
                <w:rFonts w:ascii="Calibri" w:eastAsia="Times New Roman" w:hAnsi="Calibri" w:cs="Calibri"/>
                <w:b/>
              </w:rPr>
              <w:t>=27.10</w:t>
            </w:r>
          </w:p>
        </w:tc>
        <w:tc>
          <w:tcPr>
            <w:tcW w:w="1701" w:type="dxa"/>
            <w:noWrap/>
            <w:vAlign w:val="center"/>
            <w:hideMark/>
          </w:tcPr>
          <w:p w14:paraId="7FBDCE67" w14:textId="5946E7FF" w:rsidR="0097018E" w:rsidRPr="0097018E" w:rsidRDefault="0097018E" w:rsidP="008D2CA9">
            <w:pPr>
              <w:rPr>
                <w:rFonts w:ascii="Calibri" w:eastAsia="Times New Roman" w:hAnsi="Calibri" w:cs="Calibri"/>
                <w:b/>
              </w:rPr>
            </w:pPr>
            <w:r w:rsidRPr="0097018E">
              <w:rPr>
                <w:rFonts w:ascii="Calibri" w:eastAsia="Times New Roman" w:hAnsi="Calibri" w:cs="Calibri"/>
                <w:b/>
              </w:rPr>
              <w:t>60%</w:t>
            </w:r>
            <w:r w:rsidR="006871EE">
              <w:rPr>
                <w:rFonts w:ascii="Calibri" w:eastAsia="Times New Roman" w:hAnsi="Calibri" w:cs="Calibri"/>
                <w:b/>
              </w:rPr>
              <w:t>:</w:t>
            </w:r>
            <w:r w:rsidRPr="0097018E">
              <w:rPr>
                <w:rFonts w:ascii="Calibri" w:eastAsia="Times New Roman" w:hAnsi="Calibri" w:cs="Calibri"/>
                <w:b/>
              </w:rPr>
              <w:t xml:space="preserve"> HR</w:t>
            </w:r>
            <w:r w:rsidR="006871EE">
              <w:rPr>
                <w:rFonts w:ascii="Calibri" w:eastAsia="Times New Roman" w:hAnsi="Calibri" w:cs="Calibri"/>
                <w:b/>
              </w:rPr>
              <w:t>=20.33</w:t>
            </w:r>
          </w:p>
        </w:tc>
        <w:tc>
          <w:tcPr>
            <w:tcW w:w="1701" w:type="dxa"/>
            <w:noWrap/>
            <w:vAlign w:val="center"/>
            <w:hideMark/>
          </w:tcPr>
          <w:p w14:paraId="2FA44DA4" w14:textId="538D6047" w:rsidR="0097018E" w:rsidRPr="0097018E" w:rsidRDefault="0097018E" w:rsidP="008D2CA9">
            <w:pPr>
              <w:rPr>
                <w:rFonts w:ascii="Calibri" w:eastAsia="Times New Roman" w:hAnsi="Calibri" w:cs="Calibri"/>
                <w:b/>
              </w:rPr>
            </w:pPr>
            <w:r w:rsidRPr="0097018E">
              <w:rPr>
                <w:rFonts w:ascii="Calibri" w:eastAsia="Times New Roman" w:hAnsi="Calibri" w:cs="Calibri"/>
                <w:b/>
              </w:rPr>
              <w:t>40%</w:t>
            </w:r>
            <w:r w:rsidR="006871EE">
              <w:rPr>
                <w:rFonts w:ascii="Calibri" w:eastAsia="Times New Roman" w:hAnsi="Calibri" w:cs="Calibri"/>
                <w:b/>
              </w:rPr>
              <w:t>:</w:t>
            </w:r>
            <w:r w:rsidRPr="0097018E">
              <w:rPr>
                <w:rFonts w:ascii="Calibri" w:eastAsia="Times New Roman" w:hAnsi="Calibri" w:cs="Calibri"/>
                <w:b/>
              </w:rPr>
              <w:t xml:space="preserve"> HR</w:t>
            </w:r>
            <w:r w:rsidR="006871EE">
              <w:rPr>
                <w:rFonts w:ascii="Calibri" w:eastAsia="Times New Roman" w:hAnsi="Calibri" w:cs="Calibri"/>
                <w:b/>
              </w:rPr>
              <w:t>=13.55</w:t>
            </w:r>
          </w:p>
        </w:tc>
        <w:tc>
          <w:tcPr>
            <w:tcW w:w="1559" w:type="dxa"/>
            <w:noWrap/>
            <w:vAlign w:val="center"/>
            <w:hideMark/>
          </w:tcPr>
          <w:p w14:paraId="4D4348BF" w14:textId="2C89233C" w:rsidR="0097018E" w:rsidRPr="0097018E" w:rsidRDefault="0097018E" w:rsidP="008D2CA9">
            <w:pPr>
              <w:rPr>
                <w:rFonts w:ascii="Calibri" w:eastAsia="Times New Roman" w:hAnsi="Calibri" w:cs="Calibri"/>
                <w:b/>
              </w:rPr>
            </w:pPr>
            <w:r w:rsidRPr="0097018E">
              <w:rPr>
                <w:rFonts w:ascii="Calibri" w:eastAsia="Times New Roman" w:hAnsi="Calibri" w:cs="Calibri"/>
                <w:b/>
              </w:rPr>
              <w:t>20%</w:t>
            </w:r>
            <w:r w:rsidR="006871EE">
              <w:rPr>
                <w:rFonts w:ascii="Calibri" w:eastAsia="Times New Roman" w:hAnsi="Calibri" w:cs="Calibri"/>
                <w:b/>
              </w:rPr>
              <w:t>:</w:t>
            </w:r>
            <w:r w:rsidRPr="0097018E">
              <w:rPr>
                <w:rFonts w:ascii="Calibri" w:eastAsia="Times New Roman" w:hAnsi="Calibri" w:cs="Calibri"/>
                <w:b/>
              </w:rPr>
              <w:t xml:space="preserve"> HR</w:t>
            </w:r>
            <w:r w:rsidR="006871EE">
              <w:rPr>
                <w:rFonts w:ascii="Calibri" w:eastAsia="Times New Roman" w:hAnsi="Calibri" w:cs="Calibri"/>
                <w:b/>
              </w:rPr>
              <w:t>=6.78</w:t>
            </w:r>
          </w:p>
        </w:tc>
        <w:tc>
          <w:tcPr>
            <w:tcW w:w="1559" w:type="dxa"/>
            <w:noWrap/>
            <w:vAlign w:val="center"/>
            <w:hideMark/>
          </w:tcPr>
          <w:p w14:paraId="294A9BC2" w14:textId="56B3FA6D" w:rsidR="0097018E" w:rsidRPr="0097018E" w:rsidRDefault="0097018E" w:rsidP="008D2CA9">
            <w:pPr>
              <w:rPr>
                <w:rFonts w:ascii="Calibri" w:eastAsia="Times New Roman" w:hAnsi="Calibri" w:cs="Calibri"/>
                <w:b/>
              </w:rPr>
            </w:pPr>
            <w:r w:rsidRPr="0097018E">
              <w:rPr>
                <w:rFonts w:ascii="Calibri" w:eastAsia="Times New Roman" w:hAnsi="Calibri" w:cs="Calibri"/>
                <w:b/>
              </w:rPr>
              <w:t>10%</w:t>
            </w:r>
            <w:r w:rsidR="006871EE">
              <w:rPr>
                <w:rFonts w:ascii="Calibri" w:eastAsia="Times New Roman" w:hAnsi="Calibri" w:cs="Calibri"/>
                <w:b/>
              </w:rPr>
              <w:t>:</w:t>
            </w:r>
            <w:r w:rsidRPr="0097018E">
              <w:rPr>
                <w:rFonts w:ascii="Calibri" w:eastAsia="Times New Roman" w:hAnsi="Calibri" w:cs="Calibri"/>
                <w:b/>
              </w:rPr>
              <w:t xml:space="preserve"> HR</w:t>
            </w:r>
            <w:r w:rsidR="006871EE">
              <w:rPr>
                <w:rFonts w:ascii="Calibri" w:eastAsia="Times New Roman" w:hAnsi="Calibri" w:cs="Calibri"/>
                <w:b/>
              </w:rPr>
              <w:t>=3.39</w:t>
            </w:r>
          </w:p>
        </w:tc>
        <w:tc>
          <w:tcPr>
            <w:tcW w:w="1418" w:type="dxa"/>
            <w:noWrap/>
            <w:vAlign w:val="center"/>
            <w:hideMark/>
          </w:tcPr>
          <w:p w14:paraId="2E46292F" w14:textId="5A87DA9B" w:rsidR="0097018E" w:rsidRPr="0097018E" w:rsidRDefault="0097018E" w:rsidP="008D2CA9">
            <w:pPr>
              <w:rPr>
                <w:rFonts w:ascii="Calibri" w:eastAsia="Times New Roman" w:hAnsi="Calibri" w:cs="Calibri"/>
                <w:b/>
              </w:rPr>
            </w:pPr>
            <w:r w:rsidRPr="0097018E">
              <w:rPr>
                <w:rFonts w:ascii="Calibri" w:eastAsia="Times New Roman" w:hAnsi="Calibri" w:cs="Calibri"/>
                <w:b/>
              </w:rPr>
              <w:t>5%</w:t>
            </w:r>
            <w:r w:rsidR="006871EE">
              <w:rPr>
                <w:rFonts w:ascii="Calibri" w:eastAsia="Times New Roman" w:hAnsi="Calibri" w:cs="Calibri"/>
                <w:b/>
              </w:rPr>
              <w:t>:</w:t>
            </w:r>
            <w:r w:rsidRPr="0097018E">
              <w:rPr>
                <w:rFonts w:ascii="Calibri" w:eastAsia="Times New Roman" w:hAnsi="Calibri" w:cs="Calibri"/>
                <w:b/>
              </w:rPr>
              <w:t xml:space="preserve"> HR</w:t>
            </w:r>
            <w:r w:rsidR="006871EE">
              <w:rPr>
                <w:rFonts w:ascii="Calibri" w:eastAsia="Times New Roman" w:hAnsi="Calibri" w:cs="Calibri"/>
                <w:b/>
              </w:rPr>
              <w:t>=1.69</w:t>
            </w:r>
          </w:p>
        </w:tc>
        <w:tc>
          <w:tcPr>
            <w:tcW w:w="2126" w:type="dxa"/>
            <w:noWrap/>
            <w:vAlign w:val="center"/>
            <w:hideMark/>
          </w:tcPr>
          <w:p w14:paraId="54A6C365" w14:textId="40A0B0FD" w:rsidR="0097018E" w:rsidRPr="0097018E" w:rsidRDefault="0097018E" w:rsidP="006871EE">
            <w:pPr>
              <w:rPr>
                <w:rFonts w:ascii="Calibri" w:eastAsia="Times New Roman" w:hAnsi="Calibri" w:cs="Calibri"/>
                <w:b/>
              </w:rPr>
            </w:pPr>
            <w:r w:rsidRPr="0097018E">
              <w:rPr>
                <w:rFonts w:ascii="Calibri" w:eastAsia="Times New Roman" w:hAnsi="Calibri" w:cs="Calibri"/>
                <w:b/>
              </w:rPr>
              <w:t>0%</w:t>
            </w:r>
            <w:r w:rsidR="006871EE">
              <w:rPr>
                <w:rFonts w:ascii="Calibri" w:eastAsia="Times New Roman" w:hAnsi="Calibri" w:cs="Calibri"/>
                <w:b/>
              </w:rPr>
              <w:t>*:</w:t>
            </w:r>
            <w:r w:rsidRPr="0097018E">
              <w:rPr>
                <w:rFonts w:ascii="Calibri" w:eastAsia="Times New Roman" w:hAnsi="Calibri" w:cs="Calibri"/>
                <w:b/>
              </w:rPr>
              <w:t xml:space="preserve"> HR</w:t>
            </w:r>
            <w:r w:rsidR="006871EE">
              <w:rPr>
                <w:rFonts w:ascii="Calibri" w:eastAsia="Times New Roman" w:hAnsi="Calibri" w:cs="Calibri"/>
                <w:b/>
              </w:rPr>
              <w:t>=0.34</w:t>
            </w:r>
          </w:p>
        </w:tc>
      </w:tr>
      <w:tr w:rsidR="0097018E" w:rsidRPr="0097018E" w14:paraId="2B78642C" w14:textId="77777777" w:rsidTr="004A4991">
        <w:trPr>
          <w:trHeight w:val="217"/>
        </w:trPr>
        <w:tc>
          <w:tcPr>
            <w:tcW w:w="2731" w:type="dxa"/>
            <w:noWrap/>
            <w:vAlign w:val="center"/>
            <w:hideMark/>
          </w:tcPr>
          <w:p w14:paraId="2D82DB1D" w14:textId="58DDF13C" w:rsidR="0097018E" w:rsidRPr="0097018E" w:rsidRDefault="0097018E" w:rsidP="008D2CA9">
            <w:pPr>
              <w:rPr>
                <w:rFonts w:ascii="Calibri" w:eastAsia="Times New Roman" w:hAnsi="Calibri" w:cs="Calibri"/>
                <w:b/>
              </w:rPr>
            </w:pPr>
            <w:r w:rsidRPr="0097018E">
              <w:rPr>
                <w:rFonts w:ascii="Calibri" w:eastAsia="Times New Roman" w:hAnsi="Calibri" w:cs="Calibri"/>
                <w:b/>
              </w:rPr>
              <w:t>80%</w:t>
            </w:r>
            <w:r w:rsidR="006871EE">
              <w:rPr>
                <w:rFonts w:ascii="Calibri" w:eastAsia="Times New Roman" w:hAnsi="Calibri" w:cs="Calibri"/>
                <w:b/>
              </w:rPr>
              <w:t>:</w:t>
            </w:r>
            <w:r w:rsidRPr="0097018E">
              <w:rPr>
                <w:rFonts w:ascii="Calibri" w:eastAsia="Times New Roman" w:hAnsi="Calibri" w:cs="Calibri"/>
                <w:b/>
              </w:rPr>
              <w:t xml:space="preserve"> </w:t>
            </w:r>
            <w:r w:rsidR="006871EE">
              <w:rPr>
                <w:rFonts w:ascii="Calibri" w:eastAsia="Times New Roman" w:hAnsi="Calibri" w:cs="Calibri"/>
                <w:b/>
              </w:rPr>
              <w:t xml:space="preserve">SoC </w:t>
            </w:r>
            <w:r w:rsidRPr="0097018E">
              <w:rPr>
                <w:rFonts w:ascii="Calibri" w:eastAsia="Times New Roman" w:hAnsi="Calibri" w:cs="Calibri"/>
                <w:b/>
              </w:rPr>
              <w:t>cost</w:t>
            </w:r>
            <w:r w:rsidR="006871EE">
              <w:rPr>
                <w:rFonts w:ascii="Calibri" w:eastAsia="Times New Roman" w:hAnsi="Calibri" w:cs="Calibri"/>
                <w:b/>
              </w:rPr>
              <w:t>=£121.20</w:t>
            </w:r>
          </w:p>
        </w:tc>
        <w:tc>
          <w:tcPr>
            <w:tcW w:w="1659" w:type="dxa"/>
            <w:noWrap/>
            <w:vAlign w:val="center"/>
            <w:hideMark/>
          </w:tcPr>
          <w:p w14:paraId="101CBB88" w14:textId="77777777" w:rsidR="0097018E" w:rsidRPr="0097018E" w:rsidRDefault="0097018E" w:rsidP="008D2CA9">
            <w:pPr>
              <w:rPr>
                <w:rFonts w:ascii="Calibri" w:eastAsia="Times New Roman" w:hAnsi="Calibri" w:cs="Calibri"/>
              </w:rPr>
            </w:pPr>
            <w:r w:rsidRPr="0097018E">
              <w:rPr>
                <w:rFonts w:ascii="Calibri" w:eastAsia="Times New Roman" w:hAnsi="Calibri" w:cs="Calibri"/>
              </w:rPr>
              <w:t>£8,022</w:t>
            </w:r>
          </w:p>
        </w:tc>
        <w:tc>
          <w:tcPr>
            <w:tcW w:w="1701" w:type="dxa"/>
            <w:noWrap/>
            <w:vAlign w:val="center"/>
            <w:hideMark/>
          </w:tcPr>
          <w:p w14:paraId="39531BA3" w14:textId="77777777" w:rsidR="0097018E" w:rsidRPr="0097018E" w:rsidRDefault="0097018E" w:rsidP="008D2CA9">
            <w:pPr>
              <w:rPr>
                <w:rFonts w:ascii="Calibri" w:eastAsia="Times New Roman" w:hAnsi="Calibri" w:cs="Calibri"/>
              </w:rPr>
            </w:pPr>
            <w:r w:rsidRPr="0097018E">
              <w:rPr>
                <w:rFonts w:ascii="Calibri" w:eastAsia="Times New Roman" w:hAnsi="Calibri" w:cs="Calibri"/>
              </w:rPr>
              <w:t>£8,252</w:t>
            </w:r>
          </w:p>
        </w:tc>
        <w:tc>
          <w:tcPr>
            <w:tcW w:w="1701" w:type="dxa"/>
            <w:noWrap/>
            <w:vAlign w:val="center"/>
            <w:hideMark/>
          </w:tcPr>
          <w:p w14:paraId="4457FDC7" w14:textId="77777777" w:rsidR="0097018E" w:rsidRPr="0097018E" w:rsidRDefault="0097018E" w:rsidP="008D2CA9">
            <w:pPr>
              <w:rPr>
                <w:rFonts w:ascii="Calibri" w:eastAsia="Times New Roman" w:hAnsi="Calibri" w:cs="Calibri"/>
              </w:rPr>
            </w:pPr>
            <w:r w:rsidRPr="0097018E">
              <w:rPr>
                <w:rFonts w:ascii="Calibri" w:eastAsia="Times New Roman" w:hAnsi="Calibri" w:cs="Calibri"/>
              </w:rPr>
              <w:t>£8,735</w:t>
            </w:r>
          </w:p>
        </w:tc>
        <w:tc>
          <w:tcPr>
            <w:tcW w:w="1559" w:type="dxa"/>
            <w:noWrap/>
            <w:vAlign w:val="center"/>
            <w:hideMark/>
          </w:tcPr>
          <w:p w14:paraId="7EAF92A8" w14:textId="77777777" w:rsidR="0097018E" w:rsidRPr="0097018E" w:rsidRDefault="0097018E" w:rsidP="008D2CA9">
            <w:pPr>
              <w:rPr>
                <w:rFonts w:ascii="Calibri" w:eastAsia="Times New Roman" w:hAnsi="Calibri" w:cs="Calibri"/>
              </w:rPr>
            </w:pPr>
            <w:r w:rsidRPr="0097018E">
              <w:rPr>
                <w:rFonts w:ascii="Calibri" w:eastAsia="Times New Roman" w:hAnsi="Calibri" w:cs="Calibri"/>
              </w:rPr>
              <w:t>£10,375</w:t>
            </w:r>
          </w:p>
        </w:tc>
        <w:tc>
          <w:tcPr>
            <w:tcW w:w="1559" w:type="dxa"/>
            <w:noWrap/>
            <w:vAlign w:val="center"/>
            <w:hideMark/>
          </w:tcPr>
          <w:p w14:paraId="309A2F4B" w14:textId="77777777" w:rsidR="0097018E" w:rsidRPr="0097018E" w:rsidRDefault="0097018E" w:rsidP="008D2CA9">
            <w:pPr>
              <w:rPr>
                <w:rFonts w:ascii="Calibri" w:eastAsia="Times New Roman" w:hAnsi="Calibri" w:cs="Calibri"/>
              </w:rPr>
            </w:pPr>
            <w:r w:rsidRPr="0097018E">
              <w:rPr>
                <w:rFonts w:ascii="Calibri" w:eastAsia="Times New Roman" w:hAnsi="Calibri" w:cs="Calibri"/>
              </w:rPr>
              <w:t>£14,813</w:t>
            </w:r>
          </w:p>
        </w:tc>
        <w:tc>
          <w:tcPr>
            <w:tcW w:w="1418" w:type="dxa"/>
            <w:noWrap/>
            <w:vAlign w:val="center"/>
            <w:hideMark/>
          </w:tcPr>
          <w:p w14:paraId="26151841" w14:textId="77777777" w:rsidR="0097018E" w:rsidRPr="0097018E" w:rsidRDefault="0097018E" w:rsidP="008D2CA9">
            <w:pPr>
              <w:rPr>
                <w:rFonts w:ascii="Calibri" w:eastAsia="Times New Roman" w:hAnsi="Calibri" w:cs="Calibri"/>
              </w:rPr>
            </w:pPr>
            <w:r w:rsidRPr="0097018E">
              <w:rPr>
                <w:rFonts w:ascii="Calibri" w:eastAsia="Times New Roman" w:hAnsi="Calibri" w:cs="Calibri"/>
              </w:rPr>
              <w:t>£33,994</w:t>
            </w:r>
          </w:p>
        </w:tc>
        <w:tc>
          <w:tcPr>
            <w:tcW w:w="2126" w:type="dxa"/>
            <w:noWrap/>
            <w:vAlign w:val="center"/>
            <w:hideMark/>
          </w:tcPr>
          <w:p w14:paraId="12503E72" w14:textId="30393DF6" w:rsidR="0097018E" w:rsidRPr="0097018E" w:rsidRDefault="0097018E" w:rsidP="008D2CA9">
            <w:pPr>
              <w:rPr>
                <w:rFonts w:ascii="Calibri" w:eastAsia="Times New Roman" w:hAnsi="Calibri" w:cs="Calibri"/>
              </w:rPr>
            </w:pPr>
            <w:r w:rsidRPr="0097018E">
              <w:rPr>
                <w:rFonts w:ascii="Calibri" w:eastAsia="Times New Roman" w:hAnsi="Calibri" w:cs="Calibri"/>
              </w:rPr>
              <w:t>Reveal® dominated</w:t>
            </w:r>
          </w:p>
        </w:tc>
      </w:tr>
      <w:tr w:rsidR="0097018E" w:rsidRPr="0097018E" w14:paraId="71571105" w14:textId="77777777" w:rsidTr="004A4991">
        <w:trPr>
          <w:trHeight w:val="217"/>
        </w:trPr>
        <w:tc>
          <w:tcPr>
            <w:tcW w:w="2731" w:type="dxa"/>
            <w:noWrap/>
            <w:vAlign w:val="center"/>
            <w:hideMark/>
          </w:tcPr>
          <w:p w14:paraId="44A7ADC5" w14:textId="49ECFF0E" w:rsidR="0097018E" w:rsidRPr="0097018E" w:rsidRDefault="0097018E" w:rsidP="008D2CA9">
            <w:pPr>
              <w:rPr>
                <w:rFonts w:ascii="Calibri" w:eastAsia="Times New Roman" w:hAnsi="Calibri" w:cs="Calibri"/>
                <w:b/>
              </w:rPr>
            </w:pPr>
            <w:r w:rsidRPr="0097018E">
              <w:rPr>
                <w:rFonts w:ascii="Calibri" w:eastAsia="Times New Roman" w:hAnsi="Calibri" w:cs="Calibri"/>
                <w:b/>
              </w:rPr>
              <w:t>60%</w:t>
            </w:r>
            <w:r w:rsidR="006871EE">
              <w:rPr>
                <w:rFonts w:ascii="Calibri" w:eastAsia="Times New Roman" w:hAnsi="Calibri" w:cs="Calibri"/>
                <w:b/>
              </w:rPr>
              <w:t>:</w:t>
            </w:r>
            <w:r w:rsidRPr="0097018E">
              <w:rPr>
                <w:rFonts w:ascii="Calibri" w:eastAsia="Times New Roman" w:hAnsi="Calibri" w:cs="Calibri"/>
                <w:b/>
              </w:rPr>
              <w:t xml:space="preserve"> </w:t>
            </w:r>
            <w:r w:rsidR="006871EE">
              <w:rPr>
                <w:rFonts w:ascii="Calibri" w:eastAsia="Times New Roman" w:hAnsi="Calibri" w:cs="Calibri"/>
                <w:b/>
              </w:rPr>
              <w:t>SoC</w:t>
            </w:r>
            <w:r w:rsidR="006871EE" w:rsidRPr="0097018E">
              <w:rPr>
                <w:rFonts w:ascii="Calibri" w:eastAsia="Times New Roman" w:hAnsi="Calibri" w:cs="Calibri"/>
                <w:b/>
              </w:rPr>
              <w:t xml:space="preserve"> </w:t>
            </w:r>
            <w:r w:rsidRPr="0097018E">
              <w:rPr>
                <w:rFonts w:ascii="Calibri" w:eastAsia="Times New Roman" w:hAnsi="Calibri" w:cs="Calibri"/>
                <w:b/>
              </w:rPr>
              <w:t>cost</w:t>
            </w:r>
            <w:r w:rsidR="006871EE">
              <w:rPr>
                <w:rFonts w:ascii="Calibri" w:eastAsia="Times New Roman" w:hAnsi="Calibri" w:cs="Calibri"/>
                <w:b/>
              </w:rPr>
              <w:t>=£90.90</w:t>
            </w:r>
          </w:p>
        </w:tc>
        <w:tc>
          <w:tcPr>
            <w:tcW w:w="1659" w:type="dxa"/>
            <w:noWrap/>
            <w:vAlign w:val="center"/>
            <w:hideMark/>
          </w:tcPr>
          <w:p w14:paraId="6FC24AD6" w14:textId="77777777" w:rsidR="0097018E" w:rsidRPr="0097018E" w:rsidRDefault="0097018E" w:rsidP="008D2CA9">
            <w:pPr>
              <w:rPr>
                <w:rFonts w:ascii="Calibri" w:eastAsia="Times New Roman" w:hAnsi="Calibri" w:cs="Calibri"/>
              </w:rPr>
            </w:pPr>
            <w:r w:rsidRPr="0097018E">
              <w:rPr>
                <w:rFonts w:ascii="Calibri" w:eastAsia="Times New Roman" w:hAnsi="Calibri" w:cs="Calibri"/>
              </w:rPr>
              <w:t>£8,772</w:t>
            </w:r>
          </w:p>
        </w:tc>
        <w:tc>
          <w:tcPr>
            <w:tcW w:w="1701" w:type="dxa"/>
            <w:noWrap/>
            <w:vAlign w:val="center"/>
            <w:hideMark/>
          </w:tcPr>
          <w:p w14:paraId="0BBDDFA4" w14:textId="77777777" w:rsidR="0097018E" w:rsidRPr="0097018E" w:rsidRDefault="0097018E" w:rsidP="008D2CA9">
            <w:pPr>
              <w:rPr>
                <w:rFonts w:ascii="Calibri" w:eastAsia="Times New Roman" w:hAnsi="Calibri" w:cs="Calibri"/>
              </w:rPr>
            </w:pPr>
            <w:r w:rsidRPr="0097018E">
              <w:rPr>
                <w:rFonts w:ascii="Calibri" w:eastAsia="Times New Roman" w:hAnsi="Calibri" w:cs="Calibri"/>
              </w:rPr>
              <w:t>£9,009</w:t>
            </w:r>
          </w:p>
        </w:tc>
        <w:tc>
          <w:tcPr>
            <w:tcW w:w="1701" w:type="dxa"/>
            <w:noWrap/>
            <w:vAlign w:val="center"/>
            <w:hideMark/>
          </w:tcPr>
          <w:p w14:paraId="0E395FA3" w14:textId="77777777" w:rsidR="0097018E" w:rsidRPr="0097018E" w:rsidRDefault="0097018E" w:rsidP="008D2CA9">
            <w:pPr>
              <w:rPr>
                <w:rFonts w:ascii="Calibri" w:eastAsia="Times New Roman" w:hAnsi="Calibri" w:cs="Calibri"/>
              </w:rPr>
            </w:pPr>
            <w:r w:rsidRPr="0097018E">
              <w:rPr>
                <w:rFonts w:ascii="Calibri" w:eastAsia="Times New Roman" w:hAnsi="Calibri" w:cs="Calibri"/>
              </w:rPr>
              <w:t>£9,505</w:t>
            </w:r>
          </w:p>
        </w:tc>
        <w:tc>
          <w:tcPr>
            <w:tcW w:w="1559" w:type="dxa"/>
            <w:noWrap/>
            <w:vAlign w:val="center"/>
            <w:hideMark/>
          </w:tcPr>
          <w:p w14:paraId="4A16A783" w14:textId="77777777" w:rsidR="0097018E" w:rsidRPr="0097018E" w:rsidRDefault="0097018E" w:rsidP="008D2CA9">
            <w:pPr>
              <w:rPr>
                <w:rFonts w:ascii="Calibri" w:eastAsia="Times New Roman" w:hAnsi="Calibri" w:cs="Calibri"/>
              </w:rPr>
            </w:pPr>
            <w:r w:rsidRPr="0097018E">
              <w:rPr>
                <w:rFonts w:ascii="Calibri" w:eastAsia="Times New Roman" w:hAnsi="Calibri" w:cs="Calibri"/>
              </w:rPr>
              <w:t>£11,192</w:t>
            </w:r>
          </w:p>
        </w:tc>
        <w:tc>
          <w:tcPr>
            <w:tcW w:w="1559" w:type="dxa"/>
            <w:noWrap/>
            <w:vAlign w:val="center"/>
            <w:hideMark/>
          </w:tcPr>
          <w:p w14:paraId="62252860" w14:textId="77777777" w:rsidR="0097018E" w:rsidRPr="0097018E" w:rsidRDefault="0097018E" w:rsidP="008D2CA9">
            <w:pPr>
              <w:rPr>
                <w:rFonts w:ascii="Calibri" w:eastAsia="Times New Roman" w:hAnsi="Calibri" w:cs="Calibri"/>
              </w:rPr>
            </w:pPr>
            <w:r w:rsidRPr="0097018E">
              <w:rPr>
                <w:rFonts w:ascii="Calibri" w:eastAsia="Times New Roman" w:hAnsi="Calibri" w:cs="Calibri"/>
              </w:rPr>
              <w:t>£15,753</w:t>
            </w:r>
          </w:p>
        </w:tc>
        <w:tc>
          <w:tcPr>
            <w:tcW w:w="1418" w:type="dxa"/>
            <w:noWrap/>
            <w:vAlign w:val="center"/>
            <w:hideMark/>
          </w:tcPr>
          <w:p w14:paraId="468AD845" w14:textId="77777777" w:rsidR="0097018E" w:rsidRPr="0097018E" w:rsidRDefault="0097018E" w:rsidP="008D2CA9">
            <w:pPr>
              <w:rPr>
                <w:rFonts w:ascii="Calibri" w:eastAsia="Times New Roman" w:hAnsi="Calibri" w:cs="Calibri"/>
              </w:rPr>
            </w:pPr>
            <w:r w:rsidRPr="0097018E">
              <w:rPr>
                <w:rFonts w:ascii="Calibri" w:eastAsia="Times New Roman" w:hAnsi="Calibri" w:cs="Calibri"/>
              </w:rPr>
              <w:t>£35,467</w:t>
            </w:r>
          </w:p>
        </w:tc>
        <w:tc>
          <w:tcPr>
            <w:tcW w:w="2126" w:type="dxa"/>
            <w:noWrap/>
            <w:vAlign w:val="center"/>
            <w:hideMark/>
          </w:tcPr>
          <w:p w14:paraId="5797B066" w14:textId="46E9B273" w:rsidR="0097018E" w:rsidRPr="0097018E" w:rsidRDefault="0097018E" w:rsidP="008D2CA9">
            <w:pPr>
              <w:rPr>
                <w:rFonts w:ascii="Calibri" w:eastAsia="Times New Roman" w:hAnsi="Calibri" w:cs="Calibri"/>
              </w:rPr>
            </w:pPr>
            <w:r w:rsidRPr="0097018E">
              <w:rPr>
                <w:rFonts w:ascii="Calibri" w:eastAsia="Times New Roman" w:hAnsi="Calibri" w:cs="Calibri"/>
              </w:rPr>
              <w:t>Reveal® dominated</w:t>
            </w:r>
          </w:p>
        </w:tc>
      </w:tr>
      <w:tr w:rsidR="0097018E" w:rsidRPr="0097018E" w14:paraId="7C0A3B87" w14:textId="77777777" w:rsidTr="004A4991">
        <w:trPr>
          <w:trHeight w:val="217"/>
        </w:trPr>
        <w:tc>
          <w:tcPr>
            <w:tcW w:w="2731" w:type="dxa"/>
            <w:noWrap/>
            <w:vAlign w:val="center"/>
            <w:hideMark/>
          </w:tcPr>
          <w:p w14:paraId="3434D019" w14:textId="69BC6F78" w:rsidR="0097018E" w:rsidRPr="0097018E" w:rsidRDefault="0097018E" w:rsidP="008D2CA9">
            <w:pPr>
              <w:rPr>
                <w:rFonts w:ascii="Calibri" w:eastAsia="Times New Roman" w:hAnsi="Calibri" w:cs="Calibri"/>
                <w:b/>
              </w:rPr>
            </w:pPr>
            <w:r w:rsidRPr="0097018E">
              <w:rPr>
                <w:rFonts w:ascii="Calibri" w:eastAsia="Times New Roman" w:hAnsi="Calibri" w:cs="Calibri"/>
                <w:b/>
              </w:rPr>
              <w:t>40%</w:t>
            </w:r>
            <w:r w:rsidR="006871EE">
              <w:rPr>
                <w:rFonts w:ascii="Calibri" w:eastAsia="Times New Roman" w:hAnsi="Calibri" w:cs="Calibri"/>
                <w:b/>
              </w:rPr>
              <w:t>:</w:t>
            </w:r>
            <w:r w:rsidRPr="0097018E">
              <w:rPr>
                <w:rFonts w:ascii="Calibri" w:eastAsia="Times New Roman" w:hAnsi="Calibri" w:cs="Calibri"/>
                <w:b/>
              </w:rPr>
              <w:t xml:space="preserve"> </w:t>
            </w:r>
            <w:r w:rsidR="006871EE">
              <w:rPr>
                <w:rFonts w:ascii="Calibri" w:eastAsia="Times New Roman" w:hAnsi="Calibri" w:cs="Calibri"/>
                <w:b/>
              </w:rPr>
              <w:t>SoC</w:t>
            </w:r>
            <w:r w:rsidR="006871EE" w:rsidRPr="0097018E">
              <w:rPr>
                <w:rFonts w:ascii="Calibri" w:eastAsia="Times New Roman" w:hAnsi="Calibri" w:cs="Calibri"/>
                <w:b/>
              </w:rPr>
              <w:t xml:space="preserve"> </w:t>
            </w:r>
            <w:r w:rsidRPr="0097018E">
              <w:rPr>
                <w:rFonts w:ascii="Calibri" w:eastAsia="Times New Roman" w:hAnsi="Calibri" w:cs="Calibri"/>
                <w:b/>
              </w:rPr>
              <w:t>cost</w:t>
            </w:r>
            <w:r w:rsidR="006871EE">
              <w:rPr>
                <w:rFonts w:ascii="Calibri" w:eastAsia="Times New Roman" w:hAnsi="Calibri" w:cs="Calibri"/>
                <w:b/>
              </w:rPr>
              <w:t>=£60.60</w:t>
            </w:r>
          </w:p>
        </w:tc>
        <w:tc>
          <w:tcPr>
            <w:tcW w:w="1659" w:type="dxa"/>
            <w:noWrap/>
            <w:vAlign w:val="center"/>
            <w:hideMark/>
          </w:tcPr>
          <w:p w14:paraId="69201C7B" w14:textId="77777777" w:rsidR="0097018E" w:rsidRPr="0097018E" w:rsidRDefault="0097018E" w:rsidP="008D2CA9">
            <w:pPr>
              <w:rPr>
                <w:rFonts w:ascii="Calibri" w:eastAsia="Times New Roman" w:hAnsi="Calibri" w:cs="Calibri"/>
              </w:rPr>
            </w:pPr>
            <w:r w:rsidRPr="0097018E">
              <w:rPr>
                <w:rFonts w:ascii="Calibri" w:eastAsia="Times New Roman" w:hAnsi="Calibri" w:cs="Calibri"/>
              </w:rPr>
              <w:t>£9,523</w:t>
            </w:r>
          </w:p>
        </w:tc>
        <w:tc>
          <w:tcPr>
            <w:tcW w:w="1701" w:type="dxa"/>
            <w:noWrap/>
            <w:vAlign w:val="center"/>
            <w:hideMark/>
          </w:tcPr>
          <w:p w14:paraId="0FF18CE1" w14:textId="77777777" w:rsidR="0097018E" w:rsidRPr="0097018E" w:rsidRDefault="0097018E" w:rsidP="008D2CA9">
            <w:pPr>
              <w:rPr>
                <w:rFonts w:ascii="Calibri" w:eastAsia="Times New Roman" w:hAnsi="Calibri" w:cs="Calibri"/>
              </w:rPr>
            </w:pPr>
            <w:r w:rsidRPr="0097018E">
              <w:rPr>
                <w:rFonts w:ascii="Calibri" w:eastAsia="Times New Roman" w:hAnsi="Calibri" w:cs="Calibri"/>
              </w:rPr>
              <w:t>£9,767</w:t>
            </w:r>
          </w:p>
        </w:tc>
        <w:tc>
          <w:tcPr>
            <w:tcW w:w="1701" w:type="dxa"/>
            <w:noWrap/>
            <w:vAlign w:val="center"/>
            <w:hideMark/>
          </w:tcPr>
          <w:p w14:paraId="40B64052" w14:textId="77777777" w:rsidR="0097018E" w:rsidRPr="0097018E" w:rsidRDefault="0097018E" w:rsidP="008D2CA9">
            <w:pPr>
              <w:rPr>
                <w:rFonts w:ascii="Calibri" w:eastAsia="Times New Roman" w:hAnsi="Calibri" w:cs="Calibri"/>
              </w:rPr>
            </w:pPr>
            <w:r w:rsidRPr="0097018E">
              <w:rPr>
                <w:rFonts w:ascii="Calibri" w:eastAsia="Times New Roman" w:hAnsi="Calibri" w:cs="Calibri"/>
              </w:rPr>
              <w:t>£10,276</w:t>
            </w:r>
          </w:p>
        </w:tc>
        <w:tc>
          <w:tcPr>
            <w:tcW w:w="1559" w:type="dxa"/>
            <w:noWrap/>
            <w:vAlign w:val="center"/>
            <w:hideMark/>
          </w:tcPr>
          <w:p w14:paraId="2ACE668D" w14:textId="77777777" w:rsidR="0097018E" w:rsidRPr="0097018E" w:rsidRDefault="0097018E" w:rsidP="008D2CA9">
            <w:pPr>
              <w:rPr>
                <w:rFonts w:ascii="Calibri" w:eastAsia="Times New Roman" w:hAnsi="Calibri" w:cs="Calibri"/>
              </w:rPr>
            </w:pPr>
            <w:r w:rsidRPr="0097018E">
              <w:rPr>
                <w:rFonts w:ascii="Calibri" w:eastAsia="Times New Roman" w:hAnsi="Calibri" w:cs="Calibri"/>
              </w:rPr>
              <w:t>£12,008</w:t>
            </w:r>
          </w:p>
        </w:tc>
        <w:tc>
          <w:tcPr>
            <w:tcW w:w="1559" w:type="dxa"/>
            <w:noWrap/>
            <w:vAlign w:val="center"/>
            <w:hideMark/>
          </w:tcPr>
          <w:p w14:paraId="4B41041E" w14:textId="77777777" w:rsidR="0097018E" w:rsidRPr="0097018E" w:rsidRDefault="0097018E" w:rsidP="008D2CA9">
            <w:pPr>
              <w:rPr>
                <w:rFonts w:ascii="Calibri" w:eastAsia="Times New Roman" w:hAnsi="Calibri" w:cs="Calibri"/>
              </w:rPr>
            </w:pPr>
            <w:r w:rsidRPr="0097018E">
              <w:rPr>
                <w:rFonts w:ascii="Calibri" w:eastAsia="Times New Roman" w:hAnsi="Calibri" w:cs="Calibri"/>
              </w:rPr>
              <w:t>£16,694</w:t>
            </w:r>
          </w:p>
        </w:tc>
        <w:tc>
          <w:tcPr>
            <w:tcW w:w="1418" w:type="dxa"/>
            <w:noWrap/>
            <w:vAlign w:val="center"/>
            <w:hideMark/>
          </w:tcPr>
          <w:p w14:paraId="1847C506" w14:textId="77777777" w:rsidR="0097018E" w:rsidRPr="0097018E" w:rsidRDefault="0097018E" w:rsidP="008D2CA9">
            <w:pPr>
              <w:rPr>
                <w:rFonts w:ascii="Calibri" w:eastAsia="Times New Roman" w:hAnsi="Calibri" w:cs="Calibri"/>
              </w:rPr>
            </w:pPr>
            <w:r w:rsidRPr="0097018E">
              <w:rPr>
                <w:rFonts w:ascii="Calibri" w:eastAsia="Times New Roman" w:hAnsi="Calibri" w:cs="Calibri"/>
              </w:rPr>
              <w:t>£36,940</w:t>
            </w:r>
          </w:p>
        </w:tc>
        <w:tc>
          <w:tcPr>
            <w:tcW w:w="2126" w:type="dxa"/>
            <w:noWrap/>
            <w:vAlign w:val="center"/>
            <w:hideMark/>
          </w:tcPr>
          <w:p w14:paraId="145E2DA8" w14:textId="6EC97112" w:rsidR="0097018E" w:rsidRPr="0097018E" w:rsidRDefault="0097018E" w:rsidP="008D2CA9">
            <w:pPr>
              <w:rPr>
                <w:rFonts w:ascii="Calibri" w:eastAsia="Times New Roman" w:hAnsi="Calibri" w:cs="Calibri"/>
              </w:rPr>
            </w:pPr>
            <w:r w:rsidRPr="0097018E">
              <w:rPr>
                <w:rFonts w:ascii="Calibri" w:eastAsia="Times New Roman" w:hAnsi="Calibri" w:cs="Calibri"/>
              </w:rPr>
              <w:t>Reveal® dominated</w:t>
            </w:r>
          </w:p>
        </w:tc>
      </w:tr>
      <w:tr w:rsidR="0097018E" w:rsidRPr="0097018E" w14:paraId="5EDC40CD" w14:textId="77777777" w:rsidTr="004A4991">
        <w:trPr>
          <w:trHeight w:val="217"/>
        </w:trPr>
        <w:tc>
          <w:tcPr>
            <w:tcW w:w="2731" w:type="dxa"/>
            <w:noWrap/>
            <w:vAlign w:val="center"/>
            <w:hideMark/>
          </w:tcPr>
          <w:p w14:paraId="2F9A9E68" w14:textId="7FBD7A7F" w:rsidR="0097018E" w:rsidRPr="0097018E" w:rsidRDefault="0097018E" w:rsidP="008D2CA9">
            <w:pPr>
              <w:rPr>
                <w:rFonts w:ascii="Calibri" w:eastAsia="Times New Roman" w:hAnsi="Calibri" w:cs="Calibri"/>
                <w:b/>
              </w:rPr>
            </w:pPr>
            <w:r w:rsidRPr="0097018E">
              <w:rPr>
                <w:rFonts w:ascii="Calibri" w:eastAsia="Times New Roman" w:hAnsi="Calibri" w:cs="Calibri"/>
                <w:b/>
              </w:rPr>
              <w:t>20%</w:t>
            </w:r>
            <w:r w:rsidR="006871EE">
              <w:rPr>
                <w:rFonts w:ascii="Calibri" w:eastAsia="Times New Roman" w:hAnsi="Calibri" w:cs="Calibri"/>
                <w:b/>
              </w:rPr>
              <w:t>:</w:t>
            </w:r>
            <w:r w:rsidRPr="0097018E">
              <w:rPr>
                <w:rFonts w:ascii="Calibri" w:eastAsia="Times New Roman" w:hAnsi="Calibri" w:cs="Calibri"/>
                <w:b/>
              </w:rPr>
              <w:t xml:space="preserve"> </w:t>
            </w:r>
            <w:r w:rsidR="006871EE">
              <w:rPr>
                <w:rFonts w:ascii="Calibri" w:eastAsia="Times New Roman" w:hAnsi="Calibri" w:cs="Calibri"/>
                <w:b/>
              </w:rPr>
              <w:t>SoC</w:t>
            </w:r>
            <w:r w:rsidR="006871EE" w:rsidRPr="0097018E">
              <w:rPr>
                <w:rFonts w:ascii="Calibri" w:eastAsia="Times New Roman" w:hAnsi="Calibri" w:cs="Calibri"/>
                <w:b/>
              </w:rPr>
              <w:t xml:space="preserve"> </w:t>
            </w:r>
            <w:r w:rsidRPr="0097018E">
              <w:rPr>
                <w:rFonts w:ascii="Calibri" w:eastAsia="Times New Roman" w:hAnsi="Calibri" w:cs="Calibri"/>
                <w:b/>
              </w:rPr>
              <w:t>cost</w:t>
            </w:r>
            <w:r w:rsidR="006871EE">
              <w:rPr>
                <w:rFonts w:ascii="Calibri" w:eastAsia="Times New Roman" w:hAnsi="Calibri" w:cs="Calibri"/>
                <w:b/>
              </w:rPr>
              <w:t>=£30.30</w:t>
            </w:r>
          </w:p>
        </w:tc>
        <w:tc>
          <w:tcPr>
            <w:tcW w:w="1659" w:type="dxa"/>
            <w:noWrap/>
            <w:vAlign w:val="center"/>
            <w:hideMark/>
          </w:tcPr>
          <w:p w14:paraId="59BBD911" w14:textId="77777777" w:rsidR="0097018E" w:rsidRPr="0097018E" w:rsidRDefault="0097018E" w:rsidP="008D2CA9">
            <w:pPr>
              <w:rPr>
                <w:rFonts w:ascii="Calibri" w:eastAsia="Times New Roman" w:hAnsi="Calibri" w:cs="Calibri"/>
              </w:rPr>
            </w:pPr>
            <w:r w:rsidRPr="0097018E">
              <w:rPr>
                <w:rFonts w:ascii="Calibri" w:eastAsia="Times New Roman" w:hAnsi="Calibri" w:cs="Calibri"/>
              </w:rPr>
              <w:t>£10,274</w:t>
            </w:r>
          </w:p>
        </w:tc>
        <w:tc>
          <w:tcPr>
            <w:tcW w:w="1701" w:type="dxa"/>
            <w:noWrap/>
            <w:vAlign w:val="center"/>
            <w:hideMark/>
          </w:tcPr>
          <w:p w14:paraId="1683407D" w14:textId="77777777" w:rsidR="0097018E" w:rsidRPr="0097018E" w:rsidRDefault="0097018E" w:rsidP="008D2CA9">
            <w:pPr>
              <w:rPr>
                <w:rFonts w:ascii="Calibri" w:eastAsia="Times New Roman" w:hAnsi="Calibri" w:cs="Calibri"/>
              </w:rPr>
            </w:pPr>
            <w:r w:rsidRPr="0097018E">
              <w:rPr>
                <w:rFonts w:ascii="Calibri" w:eastAsia="Times New Roman" w:hAnsi="Calibri" w:cs="Calibri"/>
              </w:rPr>
              <w:t>£10,524</w:t>
            </w:r>
          </w:p>
        </w:tc>
        <w:tc>
          <w:tcPr>
            <w:tcW w:w="1701" w:type="dxa"/>
            <w:noWrap/>
            <w:vAlign w:val="center"/>
            <w:hideMark/>
          </w:tcPr>
          <w:p w14:paraId="444DB0AF" w14:textId="77777777" w:rsidR="0097018E" w:rsidRPr="0097018E" w:rsidRDefault="0097018E" w:rsidP="008D2CA9">
            <w:pPr>
              <w:rPr>
                <w:rFonts w:ascii="Calibri" w:eastAsia="Times New Roman" w:hAnsi="Calibri" w:cs="Calibri"/>
              </w:rPr>
            </w:pPr>
            <w:r w:rsidRPr="0097018E">
              <w:rPr>
                <w:rFonts w:ascii="Calibri" w:eastAsia="Times New Roman" w:hAnsi="Calibri" w:cs="Calibri"/>
              </w:rPr>
              <w:t>£11,047</w:t>
            </w:r>
          </w:p>
        </w:tc>
        <w:tc>
          <w:tcPr>
            <w:tcW w:w="1559" w:type="dxa"/>
            <w:noWrap/>
            <w:vAlign w:val="center"/>
            <w:hideMark/>
          </w:tcPr>
          <w:p w14:paraId="73800908" w14:textId="77777777" w:rsidR="0097018E" w:rsidRPr="0097018E" w:rsidRDefault="0097018E" w:rsidP="008D2CA9">
            <w:pPr>
              <w:rPr>
                <w:rFonts w:ascii="Calibri" w:eastAsia="Times New Roman" w:hAnsi="Calibri" w:cs="Calibri"/>
              </w:rPr>
            </w:pPr>
            <w:r w:rsidRPr="0097018E">
              <w:rPr>
                <w:rFonts w:ascii="Calibri" w:eastAsia="Times New Roman" w:hAnsi="Calibri" w:cs="Calibri"/>
              </w:rPr>
              <w:t>£12,825</w:t>
            </w:r>
          </w:p>
        </w:tc>
        <w:tc>
          <w:tcPr>
            <w:tcW w:w="1559" w:type="dxa"/>
            <w:noWrap/>
            <w:vAlign w:val="center"/>
            <w:hideMark/>
          </w:tcPr>
          <w:p w14:paraId="11E7617C" w14:textId="77777777" w:rsidR="0097018E" w:rsidRPr="0097018E" w:rsidRDefault="0097018E" w:rsidP="008D2CA9">
            <w:pPr>
              <w:rPr>
                <w:rFonts w:ascii="Calibri" w:eastAsia="Times New Roman" w:hAnsi="Calibri" w:cs="Calibri"/>
              </w:rPr>
            </w:pPr>
            <w:r w:rsidRPr="0097018E">
              <w:rPr>
                <w:rFonts w:ascii="Calibri" w:eastAsia="Times New Roman" w:hAnsi="Calibri" w:cs="Calibri"/>
              </w:rPr>
              <w:t>£17,634</w:t>
            </w:r>
          </w:p>
        </w:tc>
        <w:tc>
          <w:tcPr>
            <w:tcW w:w="1418" w:type="dxa"/>
            <w:noWrap/>
            <w:vAlign w:val="center"/>
            <w:hideMark/>
          </w:tcPr>
          <w:p w14:paraId="749382F9" w14:textId="77777777" w:rsidR="0097018E" w:rsidRPr="0097018E" w:rsidRDefault="0097018E" w:rsidP="008D2CA9">
            <w:pPr>
              <w:rPr>
                <w:rFonts w:ascii="Calibri" w:eastAsia="Times New Roman" w:hAnsi="Calibri" w:cs="Calibri"/>
              </w:rPr>
            </w:pPr>
            <w:r w:rsidRPr="0097018E">
              <w:rPr>
                <w:rFonts w:ascii="Calibri" w:eastAsia="Times New Roman" w:hAnsi="Calibri" w:cs="Calibri"/>
              </w:rPr>
              <w:t>£38,413</w:t>
            </w:r>
          </w:p>
        </w:tc>
        <w:tc>
          <w:tcPr>
            <w:tcW w:w="2126" w:type="dxa"/>
            <w:noWrap/>
            <w:vAlign w:val="center"/>
            <w:hideMark/>
          </w:tcPr>
          <w:p w14:paraId="5A147BBF" w14:textId="44B5123D" w:rsidR="0097018E" w:rsidRPr="0097018E" w:rsidRDefault="0097018E" w:rsidP="008D2CA9">
            <w:pPr>
              <w:rPr>
                <w:rFonts w:ascii="Calibri" w:eastAsia="Times New Roman" w:hAnsi="Calibri" w:cs="Calibri"/>
              </w:rPr>
            </w:pPr>
            <w:r w:rsidRPr="0097018E">
              <w:rPr>
                <w:rFonts w:ascii="Calibri" w:eastAsia="Times New Roman" w:hAnsi="Calibri" w:cs="Calibri"/>
              </w:rPr>
              <w:t>Reveal® dominated</w:t>
            </w:r>
          </w:p>
        </w:tc>
      </w:tr>
      <w:tr w:rsidR="0097018E" w:rsidRPr="0097018E" w14:paraId="791C64ED" w14:textId="77777777" w:rsidTr="004A4991">
        <w:trPr>
          <w:trHeight w:val="217"/>
        </w:trPr>
        <w:tc>
          <w:tcPr>
            <w:tcW w:w="2731" w:type="dxa"/>
            <w:noWrap/>
            <w:vAlign w:val="center"/>
            <w:hideMark/>
          </w:tcPr>
          <w:p w14:paraId="42AEE053" w14:textId="6CBAC23A" w:rsidR="0097018E" w:rsidRPr="0097018E" w:rsidRDefault="0097018E" w:rsidP="008D2CA9">
            <w:pPr>
              <w:rPr>
                <w:rFonts w:ascii="Calibri" w:eastAsia="Times New Roman" w:hAnsi="Calibri" w:cs="Calibri"/>
                <w:b/>
              </w:rPr>
            </w:pPr>
            <w:r w:rsidRPr="0097018E">
              <w:rPr>
                <w:rFonts w:ascii="Calibri" w:eastAsia="Times New Roman" w:hAnsi="Calibri" w:cs="Calibri"/>
                <w:b/>
              </w:rPr>
              <w:t>10%</w:t>
            </w:r>
            <w:r w:rsidR="006871EE">
              <w:rPr>
                <w:rFonts w:ascii="Calibri" w:eastAsia="Times New Roman" w:hAnsi="Calibri" w:cs="Calibri"/>
                <w:b/>
              </w:rPr>
              <w:t>:</w:t>
            </w:r>
            <w:r w:rsidRPr="0097018E">
              <w:rPr>
                <w:rFonts w:ascii="Calibri" w:eastAsia="Times New Roman" w:hAnsi="Calibri" w:cs="Calibri"/>
                <w:b/>
              </w:rPr>
              <w:t xml:space="preserve"> </w:t>
            </w:r>
            <w:r w:rsidR="006871EE">
              <w:rPr>
                <w:rFonts w:ascii="Calibri" w:eastAsia="Times New Roman" w:hAnsi="Calibri" w:cs="Calibri"/>
                <w:b/>
              </w:rPr>
              <w:t>SoC</w:t>
            </w:r>
            <w:r w:rsidR="006871EE" w:rsidRPr="0097018E">
              <w:rPr>
                <w:rFonts w:ascii="Calibri" w:eastAsia="Times New Roman" w:hAnsi="Calibri" w:cs="Calibri"/>
                <w:b/>
              </w:rPr>
              <w:t xml:space="preserve"> </w:t>
            </w:r>
            <w:r w:rsidRPr="0097018E">
              <w:rPr>
                <w:rFonts w:ascii="Calibri" w:eastAsia="Times New Roman" w:hAnsi="Calibri" w:cs="Calibri"/>
                <w:b/>
              </w:rPr>
              <w:t>cost</w:t>
            </w:r>
            <w:r w:rsidR="006871EE">
              <w:rPr>
                <w:rFonts w:ascii="Calibri" w:eastAsia="Times New Roman" w:hAnsi="Calibri" w:cs="Calibri"/>
                <w:b/>
              </w:rPr>
              <w:t>=£15.15</w:t>
            </w:r>
          </w:p>
        </w:tc>
        <w:tc>
          <w:tcPr>
            <w:tcW w:w="1659" w:type="dxa"/>
            <w:noWrap/>
            <w:vAlign w:val="center"/>
            <w:hideMark/>
          </w:tcPr>
          <w:p w14:paraId="49E0A08D" w14:textId="77777777" w:rsidR="0097018E" w:rsidRPr="0097018E" w:rsidRDefault="0097018E" w:rsidP="008D2CA9">
            <w:pPr>
              <w:rPr>
                <w:rFonts w:ascii="Calibri" w:eastAsia="Times New Roman" w:hAnsi="Calibri" w:cs="Calibri"/>
              </w:rPr>
            </w:pPr>
            <w:r w:rsidRPr="0097018E">
              <w:rPr>
                <w:rFonts w:ascii="Calibri" w:eastAsia="Times New Roman" w:hAnsi="Calibri" w:cs="Calibri"/>
              </w:rPr>
              <w:t>£10,649</w:t>
            </w:r>
          </w:p>
        </w:tc>
        <w:tc>
          <w:tcPr>
            <w:tcW w:w="1701" w:type="dxa"/>
            <w:noWrap/>
            <w:vAlign w:val="center"/>
            <w:hideMark/>
          </w:tcPr>
          <w:p w14:paraId="497C173D" w14:textId="77777777" w:rsidR="0097018E" w:rsidRPr="0097018E" w:rsidRDefault="0097018E" w:rsidP="008D2CA9">
            <w:pPr>
              <w:rPr>
                <w:rFonts w:ascii="Calibri" w:eastAsia="Times New Roman" w:hAnsi="Calibri" w:cs="Calibri"/>
              </w:rPr>
            </w:pPr>
            <w:r w:rsidRPr="0097018E">
              <w:rPr>
                <w:rFonts w:ascii="Calibri" w:eastAsia="Times New Roman" w:hAnsi="Calibri" w:cs="Calibri"/>
              </w:rPr>
              <w:t>£10,902</w:t>
            </w:r>
          </w:p>
        </w:tc>
        <w:tc>
          <w:tcPr>
            <w:tcW w:w="1701" w:type="dxa"/>
            <w:noWrap/>
            <w:vAlign w:val="center"/>
            <w:hideMark/>
          </w:tcPr>
          <w:p w14:paraId="38946D15" w14:textId="77777777" w:rsidR="0097018E" w:rsidRPr="0097018E" w:rsidRDefault="0097018E" w:rsidP="008D2CA9">
            <w:pPr>
              <w:rPr>
                <w:rFonts w:ascii="Calibri" w:eastAsia="Times New Roman" w:hAnsi="Calibri" w:cs="Calibri"/>
              </w:rPr>
            </w:pPr>
            <w:r w:rsidRPr="0097018E">
              <w:rPr>
                <w:rFonts w:ascii="Calibri" w:eastAsia="Times New Roman" w:hAnsi="Calibri" w:cs="Calibri"/>
              </w:rPr>
              <w:t>£11,432</w:t>
            </w:r>
          </w:p>
        </w:tc>
        <w:tc>
          <w:tcPr>
            <w:tcW w:w="1559" w:type="dxa"/>
            <w:noWrap/>
            <w:vAlign w:val="center"/>
            <w:hideMark/>
          </w:tcPr>
          <w:p w14:paraId="31298404" w14:textId="77777777" w:rsidR="0097018E" w:rsidRPr="0097018E" w:rsidRDefault="0097018E" w:rsidP="008D2CA9">
            <w:pPr>
              <w:rPr>
                <w:rFonts w:ascii="Calibri" w:eastAsia="Times New Roman" w:hAnsi="Calibri" w:cs="Calibri"/>
              </w:rPr>
            </w:pPr>
            <w:r w:rsidRPr="0097018E">
              <w:rPr>
                <w:rFonts w:ascii="Calibri" w:eastAsia="Times New Roman" w:hAnsi="Calibri" w:cs="Calibri"/>
              </w:rPr>
              <w:t>£13,233</w:t>
            </w:r>
          </w:p>
        </w:tc>
        <w:tc>
          <w:tcPr>
            <w:tcW w:w="1559" w:type="dxa"/>
            <w:noWrap/>
            <w:vAlign w:val="center"/>
            <w:hideMark/>
          </w:tcPr>
          <w:p w14:paraId="20BA4893" w14:textId="77777777" w:rsidR="0097018E" w:rsidRPr="0097018E" w:rsidRDefault="0097018E" w:rsidP="008D2CA9">
            <w:pPr>
              <w:rPr>
                <w:rFonts w:ascii="Calibri" w:eastAsia="Times New Roman" w:hAnsi="Calibri" w:cs="Calibri"/>
              </w:rPr>
            </w:pPr>
            <w:r w:rsidRPr="0097018E">
              <w:rPr>
                <w:rFonts w:ascii="Calibri" w:eastAsia="Times New Roman" w:hAnsi="Calibri" w:cs="Calibri"/>
              </w:rPr>
              <w:t>£18,104</w:t>
            </w:r>
          </w:p>
        </w:tc>
        <w:tc>
          <w:tcPr>
            <w:tcW w:w="1418" w:type="dxa"/>
            <w:noWrap/>
            <w:vAlign w:val="center"/>
            <w:hideMark/>
          </w:tcPr>
          <w:p w14:paraId="257EEEF2" w14:textId="77777777" w:rsidR="0097018E" w:rsidRPr="0097018E" w:rsidRDefault="0097018E" w:rsidP="008D2CA9">
            <w:pPr>
              <w:rPr>
                <w:rFonts w:ascii="Calibri" w:eastAsia="Times New Roman" w:hAnsi="Calibri" w:cs="Calibri"/>
              </w:rPr>
            </w:pPr>
            <w:r w:rsidRPr="0097018E">
              <w:rPr>
                <w:rFonts w:ascii="Calibri" w:eastAsia="Times New Roman" w:hAnsi="Calibri" w:cs="Calibri"/>
              </w:rPr>
              <w:t>£39,149</w:t>
            </w:r>
          </w:p>
        </w:tc>
        <w:tc>
          <w:tcPr>
            <w:tcW w:w="2126" w:type="dxa"/>
            <w:noWrap/>
            <w:vAlign w:val="center"/>
            <w:hideMark/>
          </w:tcPr>
          <w:p w14:paraId="11A16E98" w14:textId="46DC7B06" w:rsidR="0097018E" w:rsidRPr="0097018E" w:rsidRDefault="0097018E" w:rsidP="008D2CA9">
            <w:pPr>
              <w:rPr>
                <w:rFonts w:ascii="Calibri" w:eastAsia="Times New Roman" w:hAnsi="Calibri" w:cs="Calibri"/>
              </w:rPr>
            </w:pPr>
            <w:r w:rsidRPr="0097018E">
              <w:rPr>
                <w:rFonts w:ascii="Calibri" w:eastAsia="Times New Roman" w:hAnsi="Calibri" w:cs="Calibri"/>
              </w:rPr>
              <w:t>Reveal® dominated</w:t>
            </w:r>
          </w:p>
        </w:tc>
      </w:tr>
      <w:tr w:rsidR="0097018E" w:rsidRPr="0097018E" w14:paraId="06ECF248" w14:textId="77777777" w:rsidTr="004A4991">
        <w:trPr>
          <w:trHeight w:val="217"/>
        </w:trPr>
        <w:tc>
          <w:tcPr>
            <w:tcW w:w="2731" w:type="dxa"/>
            <w:noWrap/>
            <w:vAlign w:val="center"/>
            <w:hideMark/>
          </w:tcPr>
          <w:p w14:paraId="5158E2A4" w14:textId="6FB2B28C" w:rsidR="0097018E" w:rsidRPr="0097018E" w:rsidRDefault="0097018E" w:rsidP="008D2CA9">
            <w:pPr>
              <w:rPr>
                <w:rFonts w:ascii="Calibri" w:eastAsia="Times New Roman" w:hAnsi="Calibri" w:cs="Calibri"/>
                <w:b/>
              </w:rPr>
            </w:pPr>
            <w:r w:rsidRPr="0097018E">
              <w:rPr>
                <w:rFonts w:ascii="Calibri" w:eastAsia="Times New Roman" w:hAnsi="Calibri" w:cs="Calibri"/>
                <w:b/>
              </w:rPr>
              <w:t>5%</w:t>
            </w:r>
            <w:r w:rsidR="006871EE">
              <w:rPr>
                <w:rFonts w:ascii="Calibri" w:eastAsia="Times New Roman" w:hAnsi="Calibri" w:cs="Calibri"/>
                <w:b/>
              </w:rPr>
              <w:t>:</w:t>
            </w:r>
            <w:r w:rsidRPr="0097018E">
              <w:rPr>
                <w:rFonts w:ascii="Calibri" w:eastAsia="Times New Roman" w:hAnsi="Calibri" w:cs="Calibri"/>
                <w:b/>
              </w:rPr>
              <w:t xml:space="preserve"> </w:t>
            </w:r>
            <w:r w:rsidR="006871EE">
              <w:rPr>
                <w:rFonts w:ascii="Calibri" w:eastAsia="Times New Roman" w:hAnsi="Calibri" w:cs="Calibri"/>
                <w:b/>
              </w:rPr>
              <w:t>SoC</w:t>
            </w:r>
            <w:r w:rsidR="006871EE" w:rsidRPr="0097018E">
              <w:rPr>
                <w:rFonts w:ascii="Calibri" w:eastAsia="Times New Roman" w:hAnsi="Calibri" w:cs="Calibri"/>
                <w:b/>
              </w:rPr>
              <w:t xml:space="preserve"> </w:t>
            </w:r>
            <w:r w:rsidRPr="0097018E">
              <w:rPr>
                <w:rFonts w:ascii="Calibri" w:eastAsia="Times New Roman" w:hAnsi="Calibri" w:cs="Calibri"/>
                <w:b/>
              </w:rPr>
              <w:t>cost</w:t>
            </w:r>
            <w:r w:rsidR="006871EE">
              <w:rPr>
                <w:rFonts w:ascii="Calibri" w:eastAsia="Times New Roman" w:hAnsi="Calibri" w:cs="Calibri"/>
                <w:b/>
              </w:rPr>
              <w:t>=£7.58</w:t>
            </w:r>
          </w:p>
        </w:tc>
        <w:tc>
          <w:tcPr>
            <w:tcW w:w="1659" w:type="dxa"/>
            <w:noWrap/>
            <w:vAlign w:val="center"/>
            <w:hideMark/>
          </w:tcPr>
          <w:p w14:paraId="59FB81DF" w14:textId="77777777" w:rsidR="0097018E" w:rsidRPr="0097018E" w:rsidRDefault="0097018E" w:rsidP="008D2CA9">
            <w:pPr>
              <w:rPr>
                <w:rFonts w:ascii="Calibri" w:eastAsia="Times New Roman" w:hAnsi="Calibri" w:cs="Calibri"/>
              </w:rPr>
            </w:pPr>
            <w:r w:rsidRPr="0097018E">
              <w:rPr>
                <w:rFonts w:ascii="Calibri" w:eastAsia="Times New Roman" w:hAnsi="Calibri" w:cs="Calibri"/>
              </w:rPr>
              <w:t>£10,837</w:t>
            </w:r>
          </w:p>
        </w:tc>
        <w:tc>
          <w:tcPr>
            <w:tcW w:w="1701" w:type="dxa"/>
            <w:noWrap/>
            <w:vAlign w:val="center"/>
            <w:hideMark/>
          </w:tcPr>
          <w:p w14:paraId="20B22F1E" w14:textId="77777777" w:rsidR="0097018E" w:rsidRPr="0097018E" w:rsidRDefault="0097018E" w:rsidP="008D2CA9">
            <w:pPr>
              <w:rPr>
                <w:rFonts w:ascii="Calibri" w:eastAsia="Times New Roman" w:hAnsi="Calibri" w:cs="Calibri"/>
              </w:rPr>
            </w:pPr>
            <w:r w:rsidRPr="0097018E">
              <w:rPr>
                <w:rFonts w:ascii="Calibri" w:eastAsia="Times New Roman" w:hAnsi="Calibri" w:cs="Calibri"/>
              </w:rPr>
              <w:t>£11,092</w:t>
            </w:r>
          </w:p>
        </w:tc>
        <w:tc>
          <w:tcPr>
            <w:tcW w:w="1701" w:type="dxa"/>
            <w:noWrap/>
            <w:vAlign w:val="center"/>
            <w:hideMark/>
          </w:tcPr>
          <w:p w14:paraId="6EC642F9" w14:textId="77777777" w:rsidR="0097018E" w:rsidRPr="0097018E" w:rsidRDefault="0097018E" w:rsidP="008D2CA9">
            <w:pPr>
              <w:rPr>
                <w:rFonts w:ascii="Calibri" w:eastAsia="Times New Roman" w:hAnsi="Calibri" w:cs="Calibri"/>
              </w:rPr>
            </w:pPr>
            <w:r w:rsidRPr="0097018E">
              <w:rPr>
                <w:rFonts w:ascii="Calibri" w:eastAsia="Times New Roman" w:hAnsi="Calibri" w:cs="Calibri"/>
              </w:rPr>
              <w:t>£11,625</w:t>
            </w:r>
          </w:p>
        </w:tc>
        <w:tc>
          <w:tcPr>
            <w:tcW w:w="1559" w:type="dxa"/>
            <w:noWrap/>
            <w:vAlign w:val="center"/>
            <w:hideMark/>
          </w:tcPr>
          <w:p w14:paraId="470449AF" w14:textId="77777777" w:rsidR="0097018E" w:rsidRPr="0097018E" w:rsidRDefault="0097018E" w:rsidP="008D2CA9">
            <w:pPr>
              <w:rPr>
                <w:rFonts w:ascii="Calibri" w:eastAsia="Times New Roman" w:hAnsi="Calibri" w:cs="Calibri"/>
              </w:rPr>
            </w:pPr>
            <w:r w:rsidRPr="0097018E">
              <w:rPr>
                <w:rFonts w:ascii="Calibri" w:eastAsia="Times New Roman" w:hAnsi="Calibri" w:cs="Calibri"/>
              </w:rPr>
              <w:t>£13,438</w:t>
            </w:r>
          </w:p>
        </w:tc>
        <w:tc>
          <w:tcPr>
            <w:tcW w:w="1559" w:type="dxa"/>
            <w:noWrap/>
            <w:vAlign w:val="center"/>
            <w:hideMark/>
          </w:tcPr>
          <w:p w14:paraId="0A8BA8E7" w14:textId="77777777" w:rsidR="0097018E" w:rsidRPr="0097018E" w:rsidRDefault="0097018E" w:rsidP="008D2CA9">
            <w:pPr>
              <w:rPr>
                <w:rFonts w:ascii="Calibri" w:eastAsia="Times New Roman" w:hAnsi="Calibri" w:cs="Calibri"/>
              </w:rPr>
            </w:pPr>
            <w:r w:rsidRPr="0097018E">
              <w:rPr>
                <w:rFonts w:ascii="Calibri" w:eastAsia="Times New Roman" w:hAnsi="Calibri" w:cs="Calibri"/>
              </w:rPr>
              <w:t>£18,339</w:t>
            </w:r>
          </w:p>
        </w:tc>
        <w:tc>
          <w:tcPr>
            <w:tcW w:w="1418" w:type="dxa"/>
            <w:noWrap/>
            <w:vAlign w:val="center"/>
            <w:hideMark/>
          </w:tcPr>
          <w:p w14:paraId="2ADB4FBB" w14:textId="77777777" w:rsidR="0097018E" w:rsidRPr="0097018E" w:rsidRDefault="0097018E" w:rsidP="008D2CA9">
            <w:pPr>
              <w:rPr>
                <w:rFonts w:ascii="Calibri" w:eastAsia="Times New Roman" w:hAnsi="Calibri" w:cs="Calibri"/>
              </w:rPr>
            </w:pPr>
            <w:r w:rsidRPr="0097018E">
              <w:rPr>
                <w:rFonts w:ascii="Calibri" w:eastAsia="Times New Roman" w:hAnsi="Calibri" w:cs="Calibri"/>
              </w:rPr>
              <w:t>£39,517</w:t>
            </w:r>
          </w:p>
        </w:tc>
        <w:tc>
          <w:tcPr>
            <w:tcW w:w="2126" w:type="dxa"/>
            <w:noWrap/>
            <w:vAlign w:val="center"/>
            <w:hideMark/>
          </w:tcPr>
          <w:p w14:paraId="3A8E7A0C" w14:textId="6F4376CD" w:rsidR="0097018E" w:rsidRPr="0097018E" w:rsidRDefault="0097018E" w:rsidP="008D2CA9">
            <w:pPr>
              <w:rPr>
                <w:rFonts w:ascii="Calibri" w:eastAsia="Times New Roman" w:hAnsi="Calibri" w:cs="Calibri"/>
              </w:rPr>
            </w:pPr>
            <w:r w:rsidRPr="0097018E">
              <w:rPr>
                <w:rFonts w:ascii="Calibri" w:eastAsia="Times New Roman" w:hAnsi="Calibri" w:cs="Calibri"/>
              </w:rPr>
              <w:t>Reveal® dominated</w:t>
            </w:r>
          </w:p>
        </w:tc>
      </w:tr>
      <w:tr w:rsidR="0097018E" w:rsidRPr="0097018E" w14:paraId="6120C3F7" w14:textId="77777777" w:rsidTr="004A4991">
        <w:trPr>
          <w:trHeight w:val="217"/>
        </w:trPr>
        <w:tc>
          <w:tcPr>
            <w:tcW w:w="2731" w:type="dxa"/>
            <w:noWrap/>
            <w:vAlign w:val="center"/>
            <w:hideMark/>
          </w:tcPr>
          <w:p w14:paraId="4B17786A" w14:textId="69E1CCDE" w:rsidR="0097018E" w:rsidRPr="0097018E" w:rsidRDefault="0097018E" w:rsidP="008D2CA9">
            <w:pPr>
              <w:rPr>
                <w:rFonts w:ascii="Calibri" w:eastAsia="Times New Roman" w:hAnsi="Calibri" w:cs="Calibri"/>
                <w:b/>
              </w:rPr>
            </w:pPr>
            <w:r w:rsidRPr="0097018E">
              <w:rPr>
                <w:rFonts w:ascii="Calibri" w:eastAsia="Times New Roman" w:hAnsi="Calibri" w:cs="Calibri"/>
                <w:b/>
              </w:rPr>
              <w:t>0%</w:t>
            </w:r>
            <w:r w:rsidR="006871EE">
              <w:rPr>
                <w:rFonts w:ascii="Calibri" w:eastAsia="Times New Roman" w:hAnsi="Calibri" w:cs="Calibri"/>
                <w:b/>
              </w:rPr>
              <w:t>:</w:t>
            </w:r>
            <w:r w:rsidRPr="0097018E">
              <w:rPr>
                <w:rFonts w:ascii="Calibri" w:eastAsia="Times New Roman" w:hAnsi="Calibri" w:cs="Calibri"/>
                <w:b/>
              </w:rPr>
              <w:t xml:space="preserve"> </w:t>
            </w:r>
            <w:r w:rsidR="006871EE">
              <w:rPr>
                <w:rFonts w:ascii="Calibri" w:eastAsia="Times New Roman" w:hAnsi="Calibri" w:cs="Calibri"/>
                <w:b/>
              </w:rPr>
              <w:t>SoC</w:t>
            </w:r>
            <w:r w:rsidR="006871EE" w:rsidRPr="0097018E">
              <w:rPr>
                <w:rFonts w:ascii="Calibri" w:eastAsia="Times New Roman" w:hAnsi="Calibri" w:cs="Calibri"/>
                <w:b/>
              </w:rPr>
              <w:t xml:space="preserve"> </w:t>
            </w:r>
            <w:r w:rsidRPr="0097018E">
              <w:rPr>
                <w:rFonts w:ascii="Calibri" w:eastAsia="Times New Roman" w:hAnsi="Calibri" w:cs="Calibri"/>
                <w:b/>
              </w:rPr>
              <w:t>cost</w:t>
            </w:r>
            <w:r w:rsidR="006871EE">
              <w:rPr>
                <w:rFonts w:ascii="Calibri" w:eastAsia="Times New Roman" w:hAnsi="Calibri" w:cs="Calibri"/>
                <w:b/>
              </w:rPr>
              <w:t>=£0.00</w:t>
            </w:r>
          </w:p>
        </w:tc>
        <w:tc>
          <w:tcPr>
            <w:tcW w:w="1659" w:type="dxa"/>
            <w:noWrap/>
            <w:vAlign w:val="center"/>
            <w:hideMark/>
          </w:tcPr>
          <w:p w14:paraId="5E73668E" w14:textId="77777777" w:rsidR="0097018E" w:rsidRPr="0097018E" w:rsidRDefault="0097018E" w:rsidP="008D2CA9">
            <w:pPr>
              <w:rPr>
                <w:rFonts w:ascii="Calibri" w:eastAsia="Times New Roman" w:hAnsi="Calibri" w:cs="Calibri"/>
              </w:rPr>
            </w:pPr>
            <w:r w:rsidRPr="0097018E">
              <w:rPr>
                <w:rFonts w:ascii="Calibri" w:eastAsia="Times New Roman" w:hAnsi="Calibri" w:cs="Calibri"/>
              </w:rPr>
              <w:t>£11,025</w:t>
            </w:r>
          </w:p>
        </w:tc>
        <w:tc>
          <w:tcPr>
            <w:tcW w:w="1701" w:type="dxa"/>
            <w:noWrap/>
            <w:vAlign w:val="center"/>
            <w:hideMark/>
          </w:tcPr>
          <w:p w14:paraId="0C322C95" w14:textId="77777777" w:rsidR="0097018E" w:rsidRPr="0097018E" w:rsidRDefault="0097018E" w:rsidP="008D2CA9">
            <w:pPr>
              <w:rPr>
                <w:rFonts w:ascii="Calibri" w:eastAsia="Times New Roman" w:hAnsi="Calibri" w:cs="Calibri"/>
              </w:rPr>
            </w:pPr>
            <w:r w:rsidRPr="0097018E">
              <w:rPr>
                <w:rFonts w:ascii="Calibri" w:eastAsia="Times New Roman" w:hAnsi="Calibri" w:cs="Calibri"/>
              </w:rPr>
              <w:t>£11,281</w:t>
            </w:r>
          </w:p>
        </w:tc>
        <w:tc>
          <w:tcPr>
            <w:tcW w:w="1701" w:type="dxa"/>
            <w:noWrap/>
            <w:vAlign w:val="center"/>
            <w:hideMark/>
          </w:tcPr>
          <w:p w14:paraId="7BE4FF2E" w14:textId="77777777" w:rsidR="0097018E" w:rsidRPr="0097018E" w:rsidRDefault="0097018E" w:rsidP="008D2CA9">
            <w:pPr>
              <w:rPr>
                <w:rFonts w:ascii="Calibri" w:eastAsia="Times New Roman" w:hAnsi="Calibri" w:cs="Calibri"/>
              </w:rPr>
            </w:pPr>
            <w:r w:rsidRPr="0097018E">
              <w:rPr>
                <w:rFonts w:ascii="Calibri" w:eastAsia="Times New Roman" w:hAnsi="Calibri" w:cs="Calibri"/>
              </w:rPr>
              <w:t>£11,818</w:t>
            </w:r>
          </w:p>
        </w:tc>
        <w:tc>
          <w:tcPr>
            <w:tcW w:w="1559" w:type="dxa"/>
            <w:noWrap/>
            <w:vAlign w:val="center"/>
            <w:hideMark/>
          </w:tcPr>
          <w:p w14:paraId="1B1E8A9D" w14:textId="77777777" w:rsidR="0097018E" w:rsidRPr="0097018E" w:rsidRDefault="0097018E" w:rsidP="008D2CA9">
            <w:pPr>
              <w:rPr>
                <w:rFonts w:ascii="Calibri" w:eastAsia="Times New Roman" w:hAnsi="Calibri" w:cs="Calibri"/>
              </w:rPr>
            </w:pPr>
            <w:r w:rsidRPr="0097018E">
              <w:rPr>
                <w:rFonts w:ascii="Calibri" w:eastAsia="Times New Roman" w:hAnsi="Calibri" w:cs="Calibri"/>
              </w:rPr>
              <w:t>£13,642</w:t>
            </w:r>
          </w:p>
        </w:tc>
        <w:tc>
          <w:tcPr>
            <w:tcW w:w="1559" w:type="dxa"/>
            <w:noWrap/>
            <w:vAlign w:val="center"/>
            <w:hideMark/>
          </w:tcPr>
          <w:p w14:paraId="7DB86918" w14:textId="77777777" w:rsidR="0097018E" w:rsidRPr="0097018E" w:rsidRDefault="0097018E" w:rsidP="008D2CA9">
            <w:pPr>
              <w:rPr>
                <w:rFonts w:ascii="Calibri" w:eastAsia="Times New Roman" w:hAnsi="Calibri" w:cs="Calibri"/>
              </w:rPr>
            </w:pPr>
            <w:r w:rsidRPr="0097018E">
              <w:rPr>
                <w:rFonts w:ascii="Calibri" w:eastAsia="Times New Roman" w:hAnsi="Calibri" w:cs="Calibri"/>
              </w:rPr>
              <w:t>£18,574</w:t>
            </w:r>
          </w:p>
        </w:tc>
        <w:tc>
          <w:tcPr>
            <w:tcW w:w="1418" w:type="dxa"/>
            <w:noWrap/>
            <w:vAlign w:val="center"/>
            <w:hideMark/>
          </w:tcPr>
          <w:p w14:paraId="26A4C989" w14:textId="77777777" w:rsidR="0097018E" w:rsidRPr="0097018E" w:rsidRDefault="0097018E" w:rsidP="008D2CA9">
            <w:pPr>
              <w:rPr>
                <w:rFonts w:ascii="Calibri" w:eastAsia="Times New Roman" w:hAnsi="Calibri" w:cs="Calibri"/>
              </w:rPr>
            </w:pPr>
            <w:r w:rsidRPr="0097018E">
              <w:rPr>
                <w:rFonts w:ascii="Calibri" w:eastAsia="Times New Roman" w:hAnsi="Calibri" w:cs="Calibri"/>
              </w:rPr>
              <w:t>£39,885</w:t>
            </w:r>
          </w:p>
        </w:tc>
        <w:tc>
          <w:tcPr>
            <w:tcW w:w="2126" w:type="dxa"/>
            <w:noWrap/>
            <w:vAlign w:val="center"/>
            <w:hideMark/>
          </w:tcPr>
          <w:p w14:paraId="1AD46483" w14:textId="2C1D94A2" w:rsidR="0097018E" w:rsidRPr="0097018E" w:rsidRDefault="0097018E" w:rsidP="008D2CA9">
            <w:pPr>
              <w:rPr>
                <w:rFonts w:ascii="Calibri" w:eastAsia="Times New Roman" w:hAnsi="Calibri" w:cs="Calibri"/>
              </w:rPr>
            </w:pPr>
            <w:r w:rsidRPr="0097018E">
              <w:rPr>
                <w:rFonts w:ascii="Calibri" w:eastAsia="Times New Roman" w:hAnsi="Calibri" w:cs="Calibri"/>
              </w:rPr>
              <w:t>Reveal® dominated</w:t>
            </w:r>
          </w:p>
        </w:tc>
      </w:tr>
    </w:tbl>
    <w:p w14:paraId="45A1BD3F" w14:textId="3578A07E" w:rsidR="00974088" w:rsidRDefault="00974088" w:rsidP="00527EA9">
      <w:pPr>
        <w:jc w:val="both"/>
        <w:rPr>
          <w:sz w:val="20"/>
        </w:rPr>
      </w:pPr>
      <w:r>
        <w:rPr>
          <w:sz w:val="20"/>
        </w:rPr>
        <w:t>Notes: *To explore a scenario where the ICM and SoC are equivalent, the base-case HR (33.</w:t>
      </w:r>
      <w:r w:rsidR="00FB22D4">
        <w:rPr>
          <w:sz w:val="20"/>
        </w:rPr>
        <w:t>88</w:t>
      </w:r>
      <w:r>
        <w:rPr>
          <w:sz w:val="20"/>
        </w:rPr>
        <w:t>) was multiplied by 0.01, as multiplication by 0 would create technical (Excel) errors.</w:t>
      </w:r>
    </w:p>
    <w:p w14:paraId="28A10D10" w14:textId="0291EC0C" w:rsidR="0097018E" w:rsidRDefault="00974088" w:rsidP="0097018E">
      <w:pPr>
        <w:rPr>
          <w:sz w:val="20"/>
        </w:rPr>
      </w:pPr>
      <w:r w:rsidRPr="00AD2B87">
        <w:rPr>
          <w:sz w:val="20"/>
        </w:rPr>
        <w:t xml:space="preserve">Abbreviations: </w:t>
      </w:r>
      <w:r>
        <w:rPr>
          <w:sz w:val="20"/>
        </w:rPr>
        <w:t>HR, hazard ratio; ICM, i</w:t>
      </w:r>
      <w:r w:rsidR="007408C8">
        <w:rPr>
          <w:sz w:val="20"/>
        </w:rPr>
        <w:t>nsertable</w:t>
      </w:r>
      <w:r>
        <w:rPr>
          <w:sz w:val="20"/>
        </w:rPr>
        <w:t xml:space="preserve"> cardiac monitor; SoC, standard of care</w:t>
      </w:r>
    </w:p>
    <w:p w14:paraId="0E7C2B6A" w14:textId="556C3870" w:rsidR="006871EE" w:rsidRDefault="006871EE">
      <w:pPr>
        <w:rPr>
          <w:lang w:eastAsia="en-GB"/>
        </w:rPr>
      </w:pPr>
      <w:r>
        <w:rPr>
          <w:lang w:eastAsia="en-GB"/>
        </w:rPr>
        <w:br w:type="page"/>
      </w:r>
    </w:p>
    <w:p w14:paraId="4F32DE04" w14:textId="375BE2F9" w:rsidR="0069219A" w:rsidRDefault="0069219A" w:rsidP="00FB22D4">
      <w:pPr>
        <w:pStyle w:val="Caption"/>
        <w:spacing w:before="240"/>
      </w:pPr>
      <w:bookmarkStart w:id="77" w:name="_Toc272345"/>
      <w:r>
        <w:lastRenderedPageBreak/>
        <w:t xml:space="preserve">Figure </w:t>
      </w:r>
      <w:r w:rsidR="008D660D">
        <w:rPr>
          <w:noProof/>
        </w:rPr>
        <w:fldChar w:fldCharType="begin"/>
      </w:r>
      <w:r w:rsidR="008D660D">
        <w:rPr>
          <w:noProof/>
        </w:rPr>
        <w:instrText xml:space="preserve"> SEQ Figure \* ARABIC </w:instrText>
      </w:r>
      <w:r w:rsidR="008D660D">
        <w:rPr>
          <w:noProof/>
        </w:rPr>
        <w:fldChar w:fldCharType="separate"/>
      </w:r>
      <w:r w:rsidR="0030530D">
        <w:rPr>
          <w:noProof/>
        </w:rPr>
        <w:t>6</w:t>
      </w:r>
      <w:r w:rsidR="008D660D">
        <w:rPr>
          <w:noProof/>
        </w:rPr>
        <w:fldChar w:fldCharType="end"/>
      </w:r>
      <w:r>
        <w:t>. Cost–effectiveness Acceptability Curve for ICM vs. SoC</w:t>
      </w:r>
      <w:bookmarkEnd w:id="77"/>
    </w:p>
    <w:p w14:paraId="1F51073E" w14:textId="644C2C06" w:rsidR="009013FC" w:rsidRDefault="009013FC" w:rsidP="00AD2B87">
      <w:pPr>
        <w:rPr>
          <w:noProof/>
        </w:rPr>
      </w:pPr>
      <w:r>
        <w:rPr>
          <w:noProof/>
        </w:rPr>
        <w:drawing>
          <wp:inline distT="0" distB="0" distL="0" distR="0" wp14:anchorId="791616E2" wp14:editId="3B4F17AD">
            <wp:extent cx="6224270" cy="4072255"/>
            <wp:effectExtent l="0" t="0" r="508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24270" cy="4072255"/>
                    </a:xfrm>
                    <a:prstGeom prst="rect">
                      <a:avLst/>
                    </a:prstGeom>
                    <a:noFill/>
                  </pic:spPr>
                </pic:pic>
              </a:graphicData>
            </a:graphic>
          </wp:inline>
        </w:drawing>
      </w:r>
    </w:p>
    <w:p w14:paraId="5DE9C3F3" w14:textId="0770A6C7" w:rsidR="00AD2B87" w:rsidRPr="00AD2B87" w:rsidRDefault="00AD2B87" w:rsidP="00AD2B87">
      <w:pPr>
        <w:rPr>
          <w:sz w:val="20"/>
        </w:rPr>
      </w:pPr>
      <w:r w:rsidRPr="00AD2B87">
        <w:rPr>
          <w:sz w:val="20"/>
        </w:rPr>
        <w:t>Abbreviations: ICM, i</w:t>
      </w:r>
      <w:r w:rsidR="007408C8">
        <w:rPr>
          <w:sz w:val="20"/>
        </w:rPr>
        <w:t>nsertable</w:t>
      </w:r>
      <w:r w:rsidRPr="00AD2B87">
        <w:rPr>
          <w:sz w:val="20"/>
        </w:rPr>
        <w:t xml:space="preserve"> cardiac monitor; QALY, quality-adjusted life-year; SoC, standard of care</w:t>
      </w:r>
    </w:p>
    <w:p w14:paraId="5996A7E8" w14:textId="77777777" w:rsidR="006871EE" w:rsidRDefault="006871EE" w:rsidP="00974088">
      <w:pPr>
        <w:sectPr w:rsidR="006871EE" w:rsidSect="006871EE">
          <w:pgSz w:w="16838" w:h="11906" w:orient="landscape"/>
          <w:pgMar w:top="1440" w:right="1440" w:bottom="1440" w:left="1440" w:header="709" w:footer="709" w:gutter="0"/>
          <w:cols w:space="708"/>
          <w:docGrid w:linePitch="360"/>
        </w:sectPr>
      </w:pPr>
    </w:p>
    <w:p w14:paraId="35F91282" w14:textId="45CCCE58" w:rsidR="00061644" w:rsidRDefault="00FD1151" w:rsidP="00974088">
      <w:pPr>
        <w:pStyle w:val="Heading1"/>
      </w:pPr>
      <w:bookmarkStart w:id="78" w:name="_Toc264948"/>
      <w:r>
        <w:lastRenderedPageBreak/>
        <w:t xml:space="preserve">Supplementary </w:t>
      </w:r>
      <w:r w:rsidR="00A020C6">
        <w:t>File</w:t>
      </w:r>
      <w:r>
        <w:t xml:space="preserve"> </w:t>
      </w:r>
      <w:r w:rsidR="00CD0D90">
        <w:t>References</w:t>
      </w:r>
      <w:bookmarkEnd w:id="78"/>
    </w:p>
    <w:p w14:paraId="78077D54" w14:textId="77777777" w:rsidR="00061140" w:rsidRPr="004A4991" w:rsidRDefault="00061644" w:rsidP="004A4991">
      <w:pPr>
        <w:pStyle w:val="EndNoteBibliography"/>
        <w:spacing w:after="0"/>
        <w:jc w:val="both"/>
        <w:rPr>
          <w:rFonts w:asciiTheme="minorHAnsi" w:hAnsiTheme="minorHAnsi" w:cstheme="minorHAnsi"/>
          <w:sz w:val="22"/>
        </w:rPr>
      </w:pPr>
      <w:r w:rsidRPr="004A4991">
        <w:rPr>
          <w:rFonts w:asciiTheme="minorHAnsi" w:hAnsiTheme="minorHAnsi" w:cstheme="minorHAnsi"/>
          <w:sz w:val="22"/>
        </w:rPr>
        <w:fldChar w:fldCharType="begin"/>
      </w:r>
      <w:r w:rsidRPr="004A4991">
        <w:rPr>
          <w:rFonts w:asciiTheme="minorHAnsi" w:hAnsiTheme="minorHAnsi" w:cstheme="minorHAnsi"/>
          <w:sz w:val="22"/>
        </w:rPr>
        <w:instrText xml:space="preserve"> ADDIN EN.REFLIST </w:instrText>
      </w:r>
      <w:r w:rsidRPr="004A4991">
        <w:rPr>
          <w:rFonts w:asciiTheme="minorHAnsi" w:hAnsiTheme="minorHAnsi" w:cstheme="minorHAnsi"/>
          <w:sz w:val="22"/>
        </w:rPr>
        <w:fldChar w:fldCharType="separate"/>
      </w:r>
      <w:bookmarkStart w:id="79" w:name="_ENREF_1"/>
      <w:r w:rsidR="00061140" w:rsidRPr="004A4991">
        <w:rPr>
          <w:rFonts w:asciiTheme="minorHAnsi" w:hAnsiTheme="minorHAnsi" w:cstheme="minorHAnsi"/>
          <w:sz w:val="22"/>
        </w:rPr>
        <w:t>1.</w:t>
      </w:r>
      <w:r w:rsidR="00061140" w:rsidRPr="004A4991">
        <w:rPr>
          <w:rFonts w:asciiTheme="minorHAnsi" w:hAnsiTheme="minorHAnsi" w:cstheme="minorHAnsi"/>
          <w:sz w:val="22"/>
        </w:rPr>
        <w:tab/>
        <w:t>Reiffel JA, Verma A, Kowey PR, Halperin JL, Gersh BJ, Wachter R, et al. Incidence of Previously Undiagnosed Atrial Fibrillation Using Insertable Cardiac Monitors in a High-Risk Population: The REVEAL AF Study. JAMA cardiology. 2017;2(10):1120-7.</w:t>
      </w:r>
      <w:bookmarkEnd w:id="79"/>
    </w:p>
    <w:p w14:paraId="61F8CBF1" w14:textId="77777777" w:rsidR="00061140" w:rsidRPr="004A4991" w:rsidRDefault="00061140" w:rsidP="004A4991">
      <w:pPr>
        <w:pStyle w:val="EndNoteBibliography"/>
        <w:spacing w:after="0"/>
        <w:jc w:val="both"/>
        <w:rPr>
          <w:rFonts w:asciiTheme="minorHAnsi" w:hAnsiTheme="minorHAnsi" w:cstheme="minorHAnsi"/>
          <w:sz w:val="22"/>
        </w:rPr>
      </w:pPr>
      <w:bookmarkStart w:id="80" w:name="_ENREF_2"/>
      <w:r w:rsidRPr="004A4991">
        <w:rPr>
          <w:rFonts w:asciiTheme="minorHAnsi" w:hAnsiTheme="minorHAnsi" w:cstheme="minorHAnsi"/>
          <w:sz w:val="22"/>
        </w:rPr>
        <w:t>2.</w:t>
      </w:r>
      <w:r w:rsidRPr="004A4991">
        <w:rPr>
          <w:rFonts w:asciiTheme="minorHAnsi" w:hAnsiTheme="minorHAnsi" w:cstheme="minorHAnsi"/>
          <w:sz w:val="22"/>
        </w:rPr>
        <w:tab/>
        <w:t>Glotzer TV, Daoud EG, Wyse DG, Singer DE, Ezekowitz MD, Hilker C, et al. The relationship between daily atrial tachyarrhythmia burden from implantable device diagnostics and stroke risk: the TRENDS study. Circulation Arrhythmia and electrophysiology. 2009;2(5):474-80.</w:t>
      </w:r>
      <w:bookmarkEnd w:id="80"/>
    </w:p>
    <w:p w14:paraId="54749612" w14:textId="77777777" w:rsidR="00061140" w:rsidRPr="004A4991" w:rsidRDefault="00061140" w:rsidP="004A4991">
      <w:pPr>
        <w:pStyle w:val="EndNoteBibliography"/>
        <w:spacing w:after="0"/>
        <w:jc w:val="both"/>
        <w:rPr>
          <w:rFonts w:asciiTheme="minorHAnsi" w:hAnsiTheme="minorHAnsi" w:cstheme="minorHAnsi"/>
          <w:sz w:val="22"/>
        </w:rPr>
      </w:pPr>
      <w:bookmarkStart w:id="81" w:name="_ENREF_3"/>
      <w:r w:rsidRPr="004A4991">
        <w:rPr>
          <w:rFonts w:asciiTheme="minorHAnsi" w:hAnsiTheme="minorHAnsi" w:cstheme="minorHAnsi"/>
          <w:sz w:val="22"/>
        </w:rPr>
        <w:t>3.</w:t>
      </w:r>
      <w:r w:rsidRPr="004A4991">
        <w:rPr>
          <w:rFonts w:asciiTheme="minorHAnsi" w:hAnsiTheme="minorHAnsi" w:cstheme="minorHAnsi"/>
          <w:sz w:val="22"/>
        </w:rPr>
        <w:tab/>
        <w:t>Sanna T, Diener HC, Passman RS, Di Lazzaro V, Bernstein RA, Morillo CA, et al. Cryptogenic stroke and underlying atrial fibrillation. The New England journal of medicine. 2014;370(26):2478-86.</w:t>
      </w:r>
      <w:bookmarkEnd w:id="81"/>
    </w:p>
    <w:p w14:paraId="33BE4336" w14:textId="66EFC077" w:rsidR="00061140" w:rsidRPr="004A4991" w:rsidRDefault="00061140" w:rsidP="004A4991">
      <w:pPr>
        <w:pStyle w:val="EndNoteBibliography"/>
        <w:spacing w:after="0"/>
        <w:jc w:val="both"/>
        <w:rPr>
          <w:rFonts w:asciiTheme="minorHAnsi" w:hAnsiTheme="minorHAnsi" w:cstheme="minorHAnsi"/>
          <w:sz w:val="22"/>
        </w:rPr>
      </w:pPr>
      <w:bookmarkStart w:id="82" w:name="_ENREF_4"/>
      <w:r w:rsidRPr="004A4991">
        <w:rPr>
          <w:rFonts w:asciiTheme="minorHAnsi" w:hAnsiTheme="minorHAnsi" w:cstheme="minorHAnsi"/>
          <w:sz w:val="22"/>
        </w:rPr>
        <w:t>4.</w:t>
      </w:r>
      <w:r w:rsidRPr="004A4991">
        <w:rPr>
          <w:rFonts w:asciiTheme="minorHAnsi" w:hAnsiTheme="minorHAnsi" w:cstheme="minorHAnsi"/>
          <w:sz w:val="22"/>
        </w:rPr>
        <w:tab/>
        <w:t>Reiffel JA, Kowey P, Halperin J, Gersh B, Elkind MSV, et al. A Comparison of Atrial Fibrillation Monitoring Strategies in Patients at High Risk for Atrial Fibrillation and Stroke: Results from the REVEAL AF Study. Journal of the American College of Cardiology. 2018;71(11 Supplement):A274.</w:t>
      </w:r>
      <w:bookmarkEnd w:id="82"/>
    </w:p>
    <w:p w14:paraId="2DAC2B03" w14:textId="77777777" w:rsidR="00061140" w:rsidRPr="004A4991" w:rsidRDefault="00061140" w:rsidP="004A4991">
      <w:pPr>
        <w:pStyle w:val="EndNoteBibliography"/>
        <w:spacing w:after="0"/>
        <w:jc w:val="both"/>
        <w:rPr>
          <w:rFonts w:asciiTheme="minorHAnsi" w:hAnsiTheme="minorHAnsi" w:cstheme="minorHAnsi"/>
          <w:sz w:val="22"/>
        </w:rPr>
      </w:pPr>
      <w:bookmarkStart w:id="83" w:name="_ENREF_5"/>
      <w:r w:rsidRPr="004A4991">
        <w:rPr>
          <w:rFonts w:asciiTheme="minorHAnsi" w:hAnsiTheme="minorHAnsi" w:cstheme="minorHAnsi"/>
          <w:sz w:val="22"/>
        </w:rPr>
        <w:t>5.</w:t>
      </w:r>
      <w:r w:rsidRPr="004A4991">
        <w:rPr>
          <w:rFonts w:asciiTheme="minorHAnsi" w:hAnsiTheme="minorHAnsi" w:cstheme="minorHAnsi"/>
          <w:sz w:val="22"/>
        </w:rPr>
        <w:tab/>
        <w:t>Diamantopoulos A, Sawyer LM, Lip GY, Witte KK, Reynolds MR, Fauchier L, et al. Cost-effectiveness of an insertable cardiac monitor to detect atrial fibrillation in patients with cryptogenic stroke. International journal of stroke : official journal of the International Stroke Society. 2016;11(3):302-12.</w:t>
      </w:r>
      <w:bookmarkEnd w:id="83"/>
    </w:p>
    <w:p w14:paraId="462E111B" w14:textId="77777777" w:rsidR="00061140" w:rsidRPr="004A4991" w:rsidRDefault="00061140" w:rsidP="004A4991">
      <w:pPr>
        <w:pStyle w:val="EndNoteBibliography"/>
        <w:spacing w:after="0"/>
        <w:jc w:val="both"/>
        <w:rPr>
          <w:rFonts w:asciiTheme="minorHAnsi" w:hAnsiTheme="minorHAnsi" w:cstheme="minorHAnsi"/>
          <w:sz w:val="22"/>
        </w:rPr>
      </w:pPr>
      <w:bookmarkStart w:id="84" w:name="_ENREF_6"/>
      <w:r w:rsidRPr="004A4991">
        <w:rPr>
          <w:rFonts w:asciiTheme="minorHAnsi" w:hAnsiTheme="minorHAnsi" w:cstheme="minorHAnsi"/>
          <w:sz w:val="22"/>
        </w:rPr>
        <w:t>6.</w:t>
      </w:r>
      <w:r w:rsidRPr="004A4991">
        <w:rPr>
          <w:rFonts w:asciiTheme="minorHAnsi" w:hAnsiTheme="minorHAnsi" w:cstheme="minorHAnsi"/>
          <w:sz w:val="22"/>
        </w:rPr>
        <w:tab/>
        <w:t>Gage BF, van Walraven C, Pearce L, Hart RG, Koudstaal PJ, Boode BS, et al. Selecting patients with atrial fibrillation for anticoagulation: stroke risk stratification in patients taking aspirin. Circulation. 2004;110(16):2287-92.</w:t>
      </w:r>
      <w:bookmarkEnd w:id="84"/>
    </w:p>
    <w:p w14:paraId="3CE588A7" w14:textId="77777777" w:rsidR="00061140" w:rsidRPr="004A4991" w:rsidRDefault="00061140" w:rsidP="004A4991">
      <w:pPr>
        <w:pStyle w:val="EndNoteBibliography"/>
        <w:spacing w:after="0"/>
        <w:jc w:val="both"/>
        <w:rPr>
          <w:rFonts w:asciiTheme="minorHAnsi" w:hAnsiTheme="minorHAnsi" w:cstheme="minorHAnsi"/>
          <w:sz w:val="22"/>
        </w:rPr>
      </w:pPr>
      <w:bookmarkStart w:id="85" w:name="_ENREF_7"/>
      <w:r w:rsidRPr="004A4991">
        <w:rPr>
          <w:rFonts w:asciiTheme="minorHAnsi" w:hAnsiTheme="minorHAnsi" w:cstheme="minorHAnsi"/>
          <w:sz w:val="22"/>
        </w:rPr>
        <w:t>7.</w:t>
      </w:r>
      <w:r w:rsidRPr="004A4991">
        <w:rPr>
          <w:rFonts w:asciiTheme="minorHAnsi" w:hAnsiTheme="minorHAnsi" w:cstheme="minorHAnsi"/>
          <w:sz w:val="22"/>
        </w:rPr>
        <w:tab/>
        <w:t>Wolf PA, Abbott RD, Kannel WB. Atrial fibrillation as an independent risk factor for stroke: the Framingham Study. Stroke; a journal of cerebral circulation. 1991;22(8):983-8.</w:t>
      </w:r>
      <w:bookmarkEnd w:id="85"/>
    </w:p>
    <w:p w14:paraId="6ED4E00F" w14:textId="77777777" w:rsidR="00061140" w:rsidRPr="004A4991" w:rsidRDefault="00061140" w:rsidP="004A4991">
      <w:pPr>
        <w:pStyle w:val="EndNoteBibliography"/>
        <w:spacing w:after="0"/>
        <w:jc w:val="both"/>
        <w:rPr>
          <w:rFonts w:asciiTheme="minorHAnsi" w:hAnsiTheme="minorHAnsi" w:cstheme="minorHAnsi"/>
          <w:sz w:val="22"/>
        </w:rPr>
      </w:pPr>
      <w:bookmarkStart w:id="86" w:name="_ENREF_8"/>
      <w:r w:rsidRPr="004A4991">
        <w:rPr>
          <w:rFonts w:asciiTheme="minorHAnsi" w:hAnsiTheme="minorHAnsi" w:cstheme="minorHAnsi"/>
          <w:sz w:val="22"/>
        </w:rPr>
        <w:t>8.</w:t>
      </w:r>
      <w:r w:rsidRPr="004A4991">
        <w:rPr>
          <w:rFonts w:asciiTheme="minorHAnsi" w:hAnsiTheme="minorHAnsi" w:cstheme="minorHAnsi"/>
          <w:sz w:val="22"/>
        </w:rPr>
        <w:tab/>
        <w:t>Tawfik A, Bielecki JM, Krahn M, Dorian P, Hoch JS, Boon H, et al. Systematic review and network meta-analysis of stroke prevention treatments in patients with atrial fibrillation. Clinical pharmacology : advances and applications. 2016;8:93-107.</w:t>
      </w:r>
      <w:bookmarkEnd w:id="86"/>
    </w:p>
    <w:p w14:paraId="6081BCA2" w14:textId="77777777" w:rsidR="00061140" w:rsidRPr="004A4991" w:rsidRDefault="00061140" w:rsidP="004A4991">
      <w:pPr>
        <w:pStyle w:val="EndNoteBibliography"/>
        <w:spacing w:after="0"/>
        <w:jc w:val="both"/>
        <w:rPr>
          <w:rFonts w:asciiTheme="minorHAnsi" w:hAnsiTheme="minorHAnsi" w:cstheme="minorHAnsi"/>
          <w:sz w:val="22"/>
        </w:rPr>
      </w:pPr>
      <w:bookmarkStart w:id="87" w:name="_ENREF_9"/>
      <w:r w:rsidRPr="004A4991">
        <w:rPr>
          <w:rFonts w:asciiTheme="minorHAnsi" w:hAnsiTheme="minorHAnsi" w:cstheme="minorHAnsi"/>
          <w:sz w:val="22"/>
        </w:rPr>
        <w:t>9.</w:t>
      </w:r>
      <w:r w:rsidRPr="004A4991">
        <w:rPr>
          <w:rFonts w:asciiTheme="minorHAnsi" w:hAnsiTheme="minorHAnsi" w:cstheme="minorHAnsi"/>
          <w:sz w:val="22"/>
        </w:rPr>
        <w:tab/>
        <w:t>Easton JD, Lopes RD, Bahit MC, Wojdyla DM, Granger CB, Wallentin L, et al. Apixaban compared with warfarin in patients with atrial fibrillation and previous stroke or transient ischaemic attack: a subgroup analysis of the ARISTOTLE trial. The Lancet Neurology. 2012;11(6):503-11.</w:t>
      </w:r>
      <w:bookmarkEnd w:id="87"/>
    </w:p>
    <w:p w14:paraId="4D41BD90" w14:textId="77777777" w:rsidR="00061140" w:rsidRPr="004A4991" w:rsidRDefault="00061140" w:rsidP="004A4991">
      <w:pPr>
        <w:pStyle w:val="EndNoteBibliography"/>
        <w:spacing w:after="0"/>
        <w:jc w:val="both"/>
        <w:rPr>
          <w:rFonts w:asciiTheme="minorHAnsi" w:hAnsiTheme="minorHAnsi" w:cstheme="minorHAnsi"/>
          <w:sz w:val="22"/>
        </w:rPr>
      </w:pPr>
      <w:bookmarkStart w:id="88" w:name="_ENREF_10"/>
      <w:r w:rsidRPr="004A4991">
        <w:rPr>
          <w:rFonts w:asciiTheme="minorHAnsi" w:hAnsiTheme="minorHAnsi" w:cstheme="minorHAnsi"/>
          <w:sz w:val="22"/>
        </w:rPr>
        <w:t>10.</w:t>
      </w:r>
      <w:r w:rsidRPr="004A4991">
        <w:rPr>
          <w:rFonts w:asciiTheme="minorHAnsi" w:hAnsiTheme="minorHAnsi" w:cstheme="minorHAnsi"/>
          <w:sz w:val="22"/>
        </w:rPr>
        <w:tab/>
        <w:t>Diener HC, Eikelboom J, Connolly SJ, Joyner CD, Hart RG, Lip GY, et al. Apixaban versus aspirin in patients with atrial fibrillation and previous stroke or transient ischaemic attack: a predefined subgroup analysis from AVERROES, a randomised trial. The Lancet Neurology. 2012;11(3):225-31.</w:t>
      </w:r>
      <w:bookmarkEnd w:id="88"/>
    </w:p>
    <w:p w14:paraId="59220C96" w14:textId="77777777" w:rsidR="00061140" w:rsidRPr="004A4991" w:rsidRDefault="00061140" w:rsidP="004A4991">
      <w:pPr>
        <w:pStyle w:val="EndNoteBibliography"/>
        <w:spacing w:after="0"/>
        <w:jc w:val="both"/>
        <w:rPr>
          <w:rFonts w:asciiTheme="minorHAnsi" w:hAnsiTheme="minorHAnsi" w:cstheme="minorHAnsi"/>
          <w:sz w:val="22"/>
        </w:rPr>
      </w:pPr>
      <w:bookmarkStart w:id="89" w:name="_ENREF_11"/>
      <w:r w:rsidRPr="004A4991">
        <w:rPr>
          <w:rFonts w:asciiTheme="minorHAnsi" w:hAnsiTheme="minorHAnsi" w:cstheme="minorHAnsi"/>
          <w:sz w:val="22"/>
        </w:rPr>
        <w:t>11.</w:t>
      </w:r>
      <w:r w:rsidRPr="004A4991">
        <w:rPr>
          <w:rFonts w:asciiTheme="minorHAnsi" w:hAnsiTheme="minorHAnsi" w:cstheme="minorHAnsi"/>
          <w:sz w:val="22"/>
        </w:rPr>
        <w:tab/>
        <w:t>Hankey GJ, Patel MR, Stevens SR, Becker RC, Breithardt G, Carolei A, et al. Rivaroxaban compared with warfarin in patients with atrial fibrillation and previous stroke or transient ischaemic attack: a subgroup analysis of ROCKET AF. The Lancet Neurology. 2012;11(4):315-22.</w:t>
      </w:r>
      <w:bookmarkEnd w:id="89"/>
    </w:p>
    <w:p w14:paraId="4B59F7E2" w14:textId="77777777" w:rsidR="00061140" w:rsidRPr="004A4991" w:rsidRDefault="00061140" w:rsidP="004A4991">
      <w:pPr>
        <w:pStyle w:val="EndNoteBibliography"/>
        <w:spacing w:after="0"/>
        <w:jc w:val="both"/>
        <w:rPr>
          <w:rFonts w:asciiTheme="minorHAnsi" w:hAnsiTheme="minorHAnsi" w:cstheme="minorHAnsi"/>
          <w:sz w:val="22"/>
        </w:rPr>
      </w:pPr>
      <w:bookmarkStart w:id="90" w:name="_ENREF_12"/>
      <w:r w:rsidRPr="004A4991">
        <w:rPr>
          <w:rFonts w:asciiTheme="minorHAnsi" w:hAnsiTheme="minorHAnsi" w:cstheme="minorHAnsi"/>
          <w:sz w:val="22"/>
        </w:rPr>
        <w:t>12.</w:t>
      </w:r>
      <w:r w:rsidRPr="004A4991">
        <w:rPr>
          <w:rFonts w:asciiTheme="minorHAnsi" w:hAnsiTheme="minorHAnsi" w:cstheme="minorHAnsi"/>
          <w:sz w:val="22"/>
        </w:rPr>
        <w:tab/>
        <w:t>Connolly SJ, Ezekowitz MD, Yusuf S, Eikelboom J, Oldgren J, Parekh A, et al. Dabigatran versus warfarin in patients with atrial fibrillation. The New England journal of medicine. 2009;361(12):1139-51.</w:t>
      </w:r>
      <w:bookmarkEnd w:id="90"/>
    </w:p>
    <w:p w14:paraId="176B026D" w14:textId="77777777" w:rsidR="00061140" w:rsidRPr="004A4991" w:rsidRDefault="00061140" w:rsidP="004A4991">
      <w:pPr>
        <w:pStyle w:val="EndNoteBibliography"/>
        <w:spacing w:after="0"/>
        <w:jc w:val="both"/>
        <w:rPr>
          <w:rFonts w:asciiTheme="minorHAnsi" w:hAnsiTheme="minorHAnsi" w:cstheme="minorHAnsi"/>
          <w:sz w:val="22"/>
        </w:rPr>
      </w:pPr>
      <w:bookmarkStart w:id="91" w:name="_ENREF_13"/>
      <w:r w:rsidRPr="004A4991">
        <w:rPr>
          <w:rFonts w:asciiTheme="minorHAnsi" w:hAnsiTheme="minorHAnsi" w:cstheme="minorHAnsi"/>
          <w:sz w:val="22"/>
        </w:rPr>
        <w:t>13.</w:t>
      </w:r>
      <w:r w:rsidRPr="004A4991">
        <w:rPr>
          <w:rFonts w:asciiTheme="minorHAnsi" w:hAnsiTheme="minorHAnsi" w:cstheme="minorHAnsi"/>
          <w:sz w:val="22"/>
        </w:rPr>
        <w:tab/>
        <w:t>Giugliano RP, Ruff CT, Braunwald E, Murphy SA, Wiviott SD, Halperin JL, et al. Edoxaban versus warfarin in patients with atrial fibrillation. The New England journal of medicine. 2013;369(22):2093-104.</w:t>
      </w:r>
      <w:bookmarkEnd w:id="91"/>
    </w:p>
    <w:p w14:paraId="6234D762" w14:textId="77777777" w:rsidR="00061140" w:rsidRPr="004A4991" w:rsidRDefault="00061140" w:rsidP="004A4991">
      <w:pPr>
        <w:pStyle w:val="EndNoteBibliography"/>
        <w:spacing w:after="0"/>
        <w:jc w:val="both"/>
        <w:rPr>
          <w:rFonts w:asciiTheme="minorHAnsi" w:hAnsiTheme="minorHAnsi" w:cstheme="minorHAnsi"/>
          <w:sz w:val="22"/>
        </w:rPr>
      </w:pPr>
      <w:bookmarkStart w:id="92" w:name="_ENREF_14"/>
      <w:r w:rsidRPr="004A4991">
        <w:rPr>
          <w:rFonts w:asciiTheme="minorHAnsi" w:hAnsiTheme="minorHAnsi" w:cstheme="minorHAnsi"/>
          <w:sz w:val="22"/>
        </w:rPr>
        <w:t>14.</w:t>
      </w:r>
      <w:r w:rsidRPr="004A4991">
        <w:rPr>
          <w:rFonts w:asciiTheme="minorHAnsi" w:hAnsiTheme="minorHAnsi" w:cstheme="minorHAnsi"/>
          <w:sz w:val="22"/>
        </w:rPr>
        <w:tab/>
        <w:t>Granger CB, Alexander JH, McMurray JJ, Lopes RD, Hylek EM, Hanna M, et al. Apixaban versus warfarin in patients with atrial fibrillation. The New England journal of medicine. 2011;365(11):981-92.</w:t>
      </w:r>
      <w:bookmarkEnd w:id="92"/>
    </w:p>
    <w:p w14:paraId="45AE4189" w14:textId="77777777" w:rsidR="00061140" w:rsidRPr="004A4991" w:rsidRDefault="00061140" w:rsidP="004A4991">
      <w:pPr>
        <w:pStyle w:val="EndNoteBibliography"/>
        <w:spacing w:after="0"/>
        <w:jc w:val="both"/>
        <w:rPr>
          <w:rFonts w:asciiTheme="minorHAnsi" w:hAnsiTheme="minorHAnsi" w:cstheme="minorHAnsi"/>
          <w:sz w:val="22"/>
        </w:rPr>
      </w:pPr>
      <w:bookmarkStart w:id="93" w:name="_ENREF_15"/>
      <w:r w:rsidRPr="004A4991">
        <w:rPr>
          <w:rFonts w:asciiTheme="minorHAnsi" w:hAnsiTheme="minorHAnsi" w:cstheme="minorHAnsi"/>
          <w:sz w:val="22"/>
        </w:rPr>
        <w:t>15.</w:t>
      </w:r>
      <w:r w:rsidRPr="004A4991">
        <w:rPr>
          <w:rFonts w:asciiTheme="minorHAnsi" w:hAnsiTheme="minorHAnsi" w:cstheme="minorHAnsi"/>
          <w:sz w:val="22"/>
        </w:rPr>
        <w:tab/>
        <w:t>Patel MR, Mahaffey KW, Garg J, Pan G, Singer DE, Hacke W, et al. Rivaroxaban versus warfarin in nonvalvular atrial fibrillation. The New England journal of medicine. 2011;365(10):883-91.</w:t>
      </w:r>
      <w:bookmarkEnd w:id="93"/>
    </w:p>
    <w:p w14:paraId="15FC3AEE" w14:textId="77777777" w:rsidR="00061140" w:rsidRPr="004A4991" w:rsidRDefault="00061140" w:rsidP="004A4991">
      <w:pPr>
        <w:pStyle w:val="EndNoteBibliography"/>
        <w:spacing w:after="0"/>
        <w:jc w:val="both"/>
        <w:rPr>
          <w:rFonts w:asciiTheme="minorHAnsi" w:hAnsiTheme="minorHAnsi" w:cstheme="minorHAnsi"/>
          <w:sz w:val="22"/>
        </w:rPr>
      </w:pPr>
      <w:bookmarkStart w:id="94" w:name="_ENREF_16"/>
      <w:r w:rsidRPr="004A4991">
        <w:rPr>
          <w:rFonts w:asciiTheme="minorHAnsi" w:hAnsiTheme="minorHAnsi" w:cstheme="minorHAnsi"/>
          <w:sz w:val="22"/>
        </w:rPr>
        <w:t>16.</w:t>
      </w:r>
      <w:r w:rsidRPr="004A4991">
        <w:rPr>
          <w:rFonts w:asciiTheme="minorHAnsi" w:hAnsiTheme="minorHAnsi" w:cstheme="minorHAnsi"/>
          <w:sz w:val="22"/>
        </w:rPr>
        <w:tab/>
        <w:t>Dorian P, Kongnakorn T, Phatak H, Rublee DA, Kuznik A, Lanitis T, et al. Cost-effectiveness of apixaban vs. current standard of care for stroke prevention in patients with atrial fibrillation. European heart journal. 2014;35(28):1897-906.</w:t>
      </w:r>
      <w:bookmarkEnd w:id="94"/>
    </w:p>
    <w:p w14:paraId="6957FCC3" w14:textId="77777777" w:rsidR="00061140" w:rsidRPr="004A4991" w:rsidRDefault="00061140" w:rsidP="004A4991">
      <w:pPr>
        <w:pStyle w:val="EndNoteBibliography"/>
        <w:spacing w:after="0"/>
        <w:jc w:val="both"/>
        <w:rPr>
          <w:rFonts w:asciiTheme="minorHAnsi" w:hAnsiTheme="minorHAnsi" w:cstheme="minorHAnsi"/>
          <w:sz w:val="22"/>
        </w:rPr>
      </w:pPr>
      <w:bookmarkStart w:id="95" w:name="_ENREF_17"/>
      <w:r w:rsidRPr="004A4991">
        <w:rPr>
          <w:rFonts w:asciiTheme="minorHAnsi" w:hAnsiTheme="minorHAnsi" w:cstheme="minorHAnsi"/>
          <w:sz w:val="22"/>
        </w:rPr>
        <w:t>17.</w:t>
      </w:r>
      <w:r w:rsidRPr="004A4991">
        <w:rPr>
          <w:rFonts w:asciiTheme="minorHAnsi" w:hAnsiTheme="minorHAnsi" w:cstheme="minorHAnsi"/>
          <w:sz w:val="22"/>
        </w:rPr>
        <w:tab/>
        <w:t>Connolly SJ, Laupacis A, Gent M, Roberts RS, Cairns JA, Joyner C. Canadian Atrial Fibrillation Anticoagulation (CAFA) Study. Journal of the American College of Cardiology. 1991;18(2):349-55.</w:t>
      </w:r>
      <w:bookmarkEnd w:id="95"/>
    </w:p>
    <w:p w14:paraId="51505E20" w14:textId="77777777" w:rsidR="00061140" w:rsidRPr="004A4991" w:rsidRDefault="00061140" w:rsidP="004A4991">
      <w:pPr>
        <w:pStyle w:val="EndNoteBibliography"/>
        <w:spacing w:after="0"/>
        <w:jc w:val="both"/>
        <w:rPr>
          <w:rFonts w:asciiTheme="minorHAnsi" w:hAnsiTheme="minorHAnsi" w:cstheme="minorHAnsi"/>
          <w:sz w:val="22"/>
        </w:rPr>
      </w:pPr>
      <w:bookmarkStart w:id="96" w:name="_ENREF_18"/>
      <w:r w:rsidRPr="004A4991">
        <w:rPr>
          <w:rFonts w:asciiTheme="minorHAnsi" w:hAnsiTheme="minorHAnsi" w:cstheme="minorHAnsi"/>
          <w:sz w:val="22"/>
        </w:rPr>
        <w:t>18.</w:t>
      </w:r>
      <w:r w:rsidRPr="004A4991">
        <w:rPr>
          <w:rFonts w:asciiTheme="minorHAnsi" w:hAnsiTheme="minorHAnsi" w:cstheme="minorHAnsi"/>
          <w:sz w:val="22"/>
        </w:rPr>
        <w:tab/>
        <w:t>Connolly SJ, Eikelboom J, Joyner C, Diener HC, Hart R, Golitsyn S, et al. Apixaban in patients with atrial fibrillation. The New England journal of medicine. 2011;364(9):806-17.</w:t>
      </w:r>
      <w:bookmarkEnd w:id="96"/>
    </w:p>
    <w:p w14:paraId="1C9A6BBA" w14:textId="77777777" w:rsidR="00061140" w:rsidRPr="004A4991" w:rsidRDefault="00061140" w:rsidP="004A4991">
      <w:pPr>
        <w:pStyle w:val="EndNoteBibliography"/>
        <w:spacing w:after="0"/>
        <w:jc w:val="both"/>
        <w:rPr>
          <w:rFonts w:asciiTheme="minorHAnsi" w:hAnsiTheme="minorHAnsi" w:cstheme="minorHAnsi"/>
          <w:sz w:val="22"/>
        </w:rPr>
      </w:pPr>
      <w:bookmarkStart w:id="97" w:name="_ENREF_19"/>
      <w:r w:rsidRPr="004A4991">
        <w:rPr>
          <w:rFonts w:asciiTheme="minorHAnsi" w:hAnsiTheme="minorHAnsi" w:cstheme="minorHAnsi"/>
          <w:sz w:val="22"/>
        </w:rPr>
        <w:lastRenderedPageBreak/>
        <w:t>19.</w:t>
      </w:r>
      <w:r w:rsidRPr="004A4991">
        <w:rPr>
          <w:rFonts w:asciiTheme="minorHAnsi" w:hAnsiTheme="minorHAnsi" w:cstheme="minorHAnsi"/>
          <w:sz w:val="22"/>
        </w:rPr>
        <w:tab/>
        <w:t>Lip GY, Kongnakorn T, Phatak H, Kuznik A, Lanitis T, Liu LZ, et al. Cost-effectiveness of apixaban versus other new oral anticoagulants for stroke prevention in atrial fibrillation. Clinical therapeutics. 2014;36(2):192-210 e20.</w:t>
      </w:r>
      <w:bookmarkEnd w:id="97"/>
    </w:p>
    <w:p w14:paraId="6A5A985D" w14:textId="7A863791" w:rsidR="00061140" w:rsidRPr="004A4991" w:rsidRDefault="00061140" w:rsidP="004A4991">
      <w:pPr>
        <w:pStyle w:val="EndNoteBibliography"/>
        <w:spacing w:after="0"/>
        <w:jc w:val="both"/>
        <w:rPr>
          <w:rFonts w:asciiTheme="minorHAnsi" w:hAnsiTheme="minorHAnsi" w:cstheme="minorHAnsi"/>
          <w:sz w:val="22"/>
        </w:rPr>
      </w:pPr>
      <w:bookmarkStart w:id="98" w:name="_ENREF_20"/>
      <w:r w:rsidRPr="004A4991">
        <w:rPr>
          <w:rFonts w:asciiTheme="minorHAnsi" w:hAnsiTheme="minorHAnsi" w:cstheme="minorHAnsi"/>
          <w:sz w:val="22"/>
        </w:rPr>
        <w:t>20.</w:t>
      </w:r>
      <w:r w:rsidRPr="004A4991">
        <w:rPr>
          <w:rFonts w:asciiTheme="minorHAnsi" w:hAnsiTheme="minorHAnsi" w:cstheme="minorHAnsi"/>
          <w:sz w:val="22"/>
        </w:rPr>
        <w:tab/>
        <w:t xml:space="preserve">Office for National Statistics. National life tables, United Kingdom, based on data for the years 2014-20162017. Available from: </w:t>
      </w:r>
      <w:hyperlink r:id="rId15" w:history="1">
        <w:r w:rsidRPr="004A4991">
          <w:rPr>
            <w:rStyle w:val="Hyperlink"/>
            <w:rFonts w:asciiTheme="minorHAnsi" w:hAnsiTheme="minorHAnsi" w:cstheme="minorHAnsi"/>
            <w:sz w:val="22"/>
          </w:rPr>
          <w:t>http://www.ons.gov.uk/ons/rel/lifetables/national-life-tables/2010---2012/stb-uk-2010-2012.html</w:t>
        </w:r>
      </w:hyperlink>
      <w:r w:rsidRPr="004A4991">
        <w:rPr>
          <w:rFonts w:asciiTheme="minorHAnsi" w:hAnsiTheme="minorHAnsi" w:cstheme="minorHAnsi"/>
          <w:sz w:val="22"/>
        </w:rPr>
        <w:t>.</w:t>
      </w:r>
      <w:bookmarkEnd w:id="98"/>
    </w:p>
    <w:p w14:paraId="1C9CF239" w14:textId="05B5B13D" w:rsidR="00061140" w:rsidRPr="004A4991" w:rsidRDefault="00061140" w:rsidP="004A4991">
      <w:pPr>
        <w:pStyle w:val="EndNoteBibliography"/>
        <w:spacing w:after="0"/>
        <w:jc w:val="both"/>
        <w:rPr>
          <w:rFonts w:asciiTheme="minorHAnsi" w:hAnsiTheme="minorHAnsi" w:cstheme="minorHAnsi"/>
          <w:sz w:val="22"/>
        </w:rPr>
      </w:pPr>
      <w:bookmarkStart w:id="99" w:name="_ENREF_21"/>
      <w:r w:rsidRPr="004A4991">
        <w:rPr>
          <w:rFonts w:asciiTheme="minorHAnsi" w:hAnsiTheme="minorHAnsi" w:cstheme="minorHAnsi"/>
          <w:sz w:val="22"/>
        </w:rPr>
        <w:t>21.</w:t>
      </w:r>
      <w:r w:rsidRPr="004A4991">
        <w:rPr>
          <w:rFonts w:asciiTheme="minorHAnsi" w:hAnsiTheme="minorHAnsi" w:cstheme="minorHAnsi"/>
          <w:sz w:val="22"/>
        </w:rPr>
        <w:tab/>
        <w:t xml:space="preserve">Office for National Statistics. Mortality statistics: Deaths: underlying cause, sex and age-group, 2014: Chapter IX. Diseases of the circulatory system. England and Wales.2014. Available from: </w:t>
      </w:r>
      <w:hyperlink r:id="rId16" w:history="1">
        <w:r w:rsidRPr="004A4991">
          <w:rPr>
            <w:rStyle w:val="Hyperlink"/>
            <w:rFonts w:asciiTheme="minorHAnsi" w:hAnsiTheme="minorHAnsi" w:cstheme="minorHAnsi"/>
            <w:sz w:val="22"/>
          </w:rPr>
          <w:t>http://www.ons.gov.uk/ons/rel/vsob1/mortality-statistics--deaths-registered-in-england-and-wales--series-dr-/2012/index.html</w:t>
        </w:r>
      </w:hyperlink>
      <w:r w:rsidRPr="004A4991">
        <w:rPr>
          <w:rFonts w:asciiTheme="minorHAnsi" w:hAnsiTheme="minorHAnsi" w:cstheme="minorHAnsi"/>
          <w:sz w:val="22"/>
        </w:rPr>
        <w:t>.</w:t>
      </w:r>
      <w:bookmarkEnd w:id="99"/>
    </w:p>
    <w:p w14:paraId="65AB8940" w14:textId="77777777" w:rsidR="00061140" w:rsidRPr="004A4991" w:rsidRDefault="00061140" w:rsidP="004A4991">
      <w:pPr>
        <w:pStyle w:val="EndNoteBibliography"/>
        <w:spacing w:after="0"/>
        <w:jc w:val="both"/>
        <w:rPr>
          <w:rFonts w:asciiTheme="minorHAnsi" w:hAnsiTheme="minorHAnsi" w:cstheme="minorHAnsi"/>
          <w:sz w:val="22"/>
        </w:rPr>
      </w:pPr>
      <w:bookmarkStart w:id="100" w:name="_ENREF_22"/>
      <w:r w:rsidRPr="004A4991">
        <w:rPr>
          <w:rFonts w:asciiTheme="minorHAnsi" w:hAnsiTheme="minorHAnsi" w:cstheme="minorHAnsi"/>
          <w:sz w:val="22"/>
        </w:rPr>
        <w:t>22.</w:t>
      </w:r>
      <w:r w:rsidRPr="004A4991">
        <w:rPr>
          <w:rFonts w:asciiTheme="minorHAnsi" w:hAnsiTheme="minorHAnsi" w:cstheme="minorHAnsi"/>
          <w:sz w:val="22"/>
        </w:rPr>
        <w:tab/>
        <w:t>Bronnum-Hansen H, Davidsen M, Thorvaldsen P, Danish MSG. Long-term survival and causes of death after stroke. Stroke; a journal of cerebral circulation. 2001;32(9):2131-6.</w:t>
      </w:r>
      <w:bookmarkEnd w:id="100"/>
    </w:p>
    <w:p w14:paraId="5D96331F" w14:textId="77777777" w:rsidR="00061140" w:rsidRPr="004A4991" w:rsidRDefault="00061140" w:rsidP="004A4991">
      <w:pPr>
        <w:pStyle w:val="EndNoteBibliography"/>
        <w:spacing w:after="0"/>
        <w:jc w:val="both"/>
        <w:rPr>
          <w:rFonts w:asciiTheme="minorHAnsi" w:hAnsiTheme="minorHAnsi" w:cstheme="minorHAnsi"/>
          <w:sz w:val="22"/>
        </w:rPr>
      </w:pPr>
      <w:bookmarkStart w:id="101" w:name="_ENREF_23"/>
      <w:r w:rsidRPr="004A4991">
        <w:rPr>
          <w:rFonts w:asciiTheme="minorHAnsi" w:hAnsiTheme="minorHAnsi" w:cstheme="minorHAnsi"/>
          <w:sz w:val="22"/>
        </w:rPr>
        <w:t>23.</w:t>
      </w:r>
      <w:r w:rsidRPr="004A4991">
        <w:rPr>
          <w:rFonts w:asciiTheme="minorHAnsi" w:hAnsiTheme="minorHAnsi" w:cstheme="minorHAnsi"/>
          <w:sz w:val="22"/>
        </w:rPr>
        <w:tab/>
        <w:t>Huybrechts KF, Caro JJ, Xenakis JJ, Vemmos KN. The prognostic value of the modified Rankin Scale score for long-term survival after first-ever stroke. Results from the Athens Stroke Registry. Cerebrovascular diseases. 2008;26(4):381-7.</w:t>
      </w:r>
      <w:bookmarkEnd w:id="101"/>
    </w:p>
    <w:p w14:paraId="5117893C" w14:textId="77777777" w:rsidR="00061140" w:rsidRPr="004A4991" w:rsidRDefault="00061140" w:rsidP="004A4991">
      <w:pPr>
        <w:pStyle w:val="EndNoteBibliography"/>
        <w:spacing w:after="0"/>
        <w:jc w:val="both"/>
        <w:rPr>
          <w:rFonts w:asciiTheme="minorHAnsi" w:hAnsiTheme="minorHAnsi" w:cstheme="minorHAnsi"/>
          <w:sz w:val="22"/>
        </w:rPr>
      </w:pPr>
      <w:bookmarkStart w:id="102" w:name="_ENREF_24"/>
      <w:r w:rsidRPr="004A4991">
        <w:rPr>
          <w:rFonts w:asciiTheme="minorHAnsi" w:hAnsiTheme="minorHAnsi" w:cstheme="minorHAnsi"/>
          <w:sz w:val="22"/>
        </w:rPr>
        <w:t>24.</w:t>
      </w:r>
      <w:r w:rsidRPr="004A4991">
        <w:rPr>
          <w:rFonts w:asciiTheme="minorHAnsi" w:hAnsiTheme="minorHAnsi" w:cstheme="minorHAnsi"/>
          <w:sz w:val="22"/>
        </w:rPr>
        <w:tab/>
        <w:t>Diener HC, Connolly SJ, Ezekowitz MD, Wallentin L, Reilly PA, Yang S, et al. Dabigatran compared with warfarin in patients with atrial fibrillation and previous transient ischaemic attack or stroke: a subgroup analysis of the RE-LY trial. The Lancet Neurology. 2010;9(12):1157-63.</w:t>
      </w:r>
      <w:bookmarkEnd w:id="102"/>
    </w:p>
    <w:p w14:paraId="15D49C63" w14:textId="77777777" w:rsidR="00061140" w:rsidRPr="004A4991" w:rsidRDefault="00061140" w:rsidP="004A4991">
      <w:pPr>
        <w:pStyle w:val="EndNoteBibliography"/>
        <w:spacing w:after="0"/>
        <w:jc w:val="both"/>
        <w:rPr>
          <w:rFonts w:asciiTheme="minorHAnsi" w:hAnsiTheme="minorHAnsi" w:cstheme="minorHAnsi"/>
          <w:sz w:val="22"/>
        </w:rPr>
      </w:pPr>
      <w:bookmarkStart w:id="103" w:name="_ENREF_25"/>
      <w:r w:rsidRPr="004A4991">
        <w:rPr>
          <w:rFonts w:asciiTheme="minorHAnsi" w:hAnsiTheme="minorHAnsi" w:cstheme="minorHAnsi"/>
          <w:sz w:val="22"/>
        </w:rPr>
        <w:t>25.</w:t>
      </w:r>
      <w:r w:rsidRPr="004A4991">
        <w:rPr>
          <w:rFonts w:asciiTheme="minorHAnsi" w:hAnsiTheme="minorHAnsi" w:cstheme="minorHAnsi"/>
          <w:sz w:val="22"/>
        </w:rPr>
        <w:tab/>
        <w:t>Ntaios G, Papavasileiou V, Diener HC, Makaritsis K, Michel P. Nonvitamin-K-antagonist oral anticoagulants in patients with atrial fibrillation and previous stroke or transient ischemic attack: a systematic review and meta-analysis of randomized controlled trials. Stroke; a journal of cerebral circulation. 2012;43(12):3298-304.</w:t>
      </w:r>
      <w:bookmarkEnd w:id="103"/>
    </w:p>
    <w:p w14:paraId="0574B319" w14:textId="77777777" w:rsidR="00061140" w:rsidRPr="004A4991" w:rsidRDefault="00061140" w:rsidP="004A4991">
      <w:pPr>
        <w:pStyle w:val="EndNoteBibliography"/>
        <w:spacing w:after="0"/>
        <w:jc w:val="both"/>
        <w:rPr>
          <w:rFonts w:asciiTheme="minorHAnsi" w:hAnsiTheme="minorHAnsi" w:cstheme="minorHAnsi"/>
          <w:sz w:val="22"/>
        </w:rPr>
      </w:pPr>
      <w:bookmarkStart w:id="104" w:name="_ENREF_26"/>
      <w:r w:rsidRPr="004A4991">
        <w:rPr>
          <w:rFonts w:asciiTheme="minorHAnsi" w:hAnsiTheme="minorHAnsi" w:cstheme="minorHAnsi"/>
          <w:sz w:val="22"/>
        </w:rPr>
        <w:t>26.</w:t>
      </w:r>
      <w:r w:rsidRPr="004A4991">
        <w:rPr>
          <w:rFonts w:asciiTheme="minorHAnsi" w:hAnsiTheme="minorHAnsi" w:cstheme="minorHAnsi"/>
          <w:sz w:val="22"/>
        </w:rPr>
        <w:tab/>
        <w:t>Secondary prevention in non-rheumatic atrial fibrillation after transient ischaemic attack or minor stroke. EAFT (European Atrial Fibrillation Trial) Study Group. Lancet. 1993;342(8882):1255-62.</w:t>
      </w:r>
      <w:bookmarkEnd w:id="104"/>
    </w:p>
    <w:p w14:paraId="2A520D9D" w14:textId="2057E4C3" w:rsidR="00061140" w:rsidRPr="004A4991" w:rsidRDefault="00061140" w:rsidP="004A4991">
      <w:pPr>
        <w:pStyle w:val="EndNoteBibliography"/>
        <w:spacing w:after="0"/>
        <w:jc w:val="both"/>
        <w:rPr>
          <w:rFonts w:asciiTheme="minorHAnsi" w:hAnsiTheme="minorHAnsi" w:cstheme="minorHAnsi"/>
          <w:sz w:val="22"/>
        </w:rPr>
      </w:pPr>
      <w:bookmarkStart w:id="105" w:name="_ENREF_27"/>
      <w:r w:rsidRPr="004A4991">
        <w:rPr>
          <w:rFonts w:asciiTheme="minorHAnsi" w:hAnsiTheme="minorHAnsi" w:cstheme="minorHAnsi"/>
          <w:sz w:val="22"/>
        </w:rPr>
        <w:t>27.</w:t>
      </w:r>
      <w:r w:rsidRPr="004A4991">
        <w:rPr>
          <w:rFonts w:asciiTheme="minorHAnsi" w:hAnsiTheme="minorHAnsi" w:cstheme="minorHAnsi"/>
          <w:sz w:val="22"/>
        </w:rPr>
        <w:tab/>
        <w:t>Sullivan PW, Slejko JF, Sculpher MJ, Ghushchyan V. Catalogue of EQ-5D scores for the United Kingdom. Medical decision making: an international journal of the Society for Medical Decision Making. 2011;31(6):800-4.</w:t>
      </w:r>
      <w:bookmarkEnd w:id="105"/>
    </w:p>
    <w:p w14:paraId="3B6FFEF6" w14:textId="61F8C985" w:rsidR="00061140" w:rsidRPr="004A4991" w:rsidRDefault="00061140" w:rsidP="004A4991">
      <w:pPr>
        <w:pStyle w:val="EndNoteBibliography"/>
        <w:spacing w:after="0"/>
        <w:jc w:val="both"/>
        <w:rPr>
          <w:rFonts w:asciiTheme="minorHAnsi" w:hAnsiTheme="minorHAnsi" w:cstheme="minorHAnsi"/>
          <w:sz w:val="22"/>
        </w:rPr>
      </w:pPr>
      <w:bookmarkStart w:id="106" w:name="_ENREF_28"/>
      <w:r w:rsidRPr="004A4991">
        <w:rPr>
          <w:rFonts w:asciiTheme="minorHAnsi" w:hAnsiTheme="minorHAnsi" w:cstheme="minorHAnsi"/>
          <w:sz w:val="22"/>
        </w:rPr>
        <w:t>28.</w:t>
      </w:r>
      <w:r w:rsidRPr="004A4991">
        <w:rPr>
          <w:rFonts w:asciiTheme="minorHAnsi" w:hAnsiTheme="minorHAnsi" w:cstheme="minorHAnsi"/>
          <w:sz w:val="22"/>
        </w:rPr>
        <w:tab/>
        <w:t>Ara R, Brazier JE. Populating an economic model with health state utility values: moving toward better practice. Value in health</w:t>
      </w:r>
      <w:r w:rsidR="00DE30C6">
        <w:rPr>
          <w:rFonts w:asciiTheme="minorHAnsi" w:hAnsiTheme="minorHAnsi" w:cstheme="minorHAnsi"/>
          <w:sz w:val="22"/>
        </w:rPr>
        <w:t>:</w:t>
      </w:r>
      <w:r w:rsidRPr="004A4991">
        <w:rPr>
          <w:rFonts w:asciiTheme="minorHAnsi" w:hAnsiTheme="minorHAnsi" w:cstheme="minorHAnsi"/>
          <w:sz w:val="22"/>
        </w:rPr>
        <w:t xml:space="preserve"> the journal of the International Society for Pharmacoeconomics and Outcomes Research. 2010;13(5):509-18.</w:t>
      </w:r>
      <w:bookmarkEnd w:id="106"/>
    </w:p>
    <w:p w14:paraId="37A058FD" w14:textId="77777777" w:rsidR="00061140" w:rsidRPr="004A4991" w:rsidRDefault="00061140" w:rsidP="004A4991">
      <w:pPr>
        <w:pStyle w:val="EndNoteBibliography"/>
        <w:spacing w:after="0"/>
        <w:jc w:val="both"/>
        <w:rPr>
          <w:rFonts w:asciiTheme="minorHAnsi" w:hAnsiTheme="minorHAnsi" w:cstheme="minorHAnsi"/>
          <w:sz w:val="22"/>
        </w:rPr>
      </w:pPr>
      <w:bookmarkStart w:id="107" w:name="_ENREF_29"/>
      <w:r w:rsidRPr="004A4991">
        <w:rPr>
          <w:rFonts w:asciiTheme="minorHAnsi" w:hAnsiTheme="minorHAnsi" w:cstheme="minorHAnsi"/>
          <w:sz w:val="22"/>
        </w:rPr>
        <w:t>29.</w:t>
      </w:r>
      <w:r w:rsidRPr="004A4991">
        <w:rPr>
          <w:rFonts w:asciiTheme="minorHAnsi" w:hAnsiTheme="minorHAnsi" w:cstheme="minorHAnsi"/>
          <w:sz w:val="22"/>
        </w:rPr>
        <w:tab/>
        <w:t>Curtis L. Unit costs of health and social care. Canterbury: Personal Social Services Research Unit, University of Kent; 2018.</w:t>
      </w:r>
      <w:bookmarkEnd w:id="107"/>
    </w:p>
    <w:p w14:paraId="198261B4" w14:textId="36362E06" w:rsidR="00061140" w:rsidRPr="004A4991" w:rsidRDefault="00061140" w:rsidP="004A4991">
      <w:pPr>
        <w:pStyle w:val="EndNoteBibliography"/>
        <w:spacing w:after="0"/>
        <w:jc w:val="both"/>
        <w:rPr>
          <w:rFonts w:asciiTheme="minorHAnsi" w:hAnsiTheme="minorHAnsi" w:cstheme="minorHAnsi"/>
          <w:sz w:val="22"/>
        </w:rPr>
      </w:pPr>
      <w:bookmarkStart w:id="108" w:name="_ENREF_30"/>
      <w:r w:rsidRPr="004A4991">
        <w:rPr>
          <w:rFonts w:asciiTheme="minorHAnsi" w:hAnsiTheme="minorHAnsi" w:cstheme="minorHAnsi"/>
          <w:sz w:val="22"/>
        </w:rPr>
        <w:t>30.</w:t>
      </w:r>
      <w:r w:rsidRPr="004A4991">
        <w:rPr>
          <w:rFonts w:asciiTheme="minorHAnsi" w:hAnsiTheme="minorHAnsi" w:cstheme="minorHAnsi"/>
          <w:sz w:val="22"/>
        </w:rPr>
        <w:tab/>
        <w:t>Department of Health. NHS reference costs 2012-2013</w:t>
      </w:r>
      <w:r w:rsidR="00DE30C6">
        <w:rPr>
          <w:rFonts w:asciiTheme="minorHAnsi" w:hAnsiTheme="minorHAnsi" w:cstheme="minorHAnsi"/>
          <w:sz w:val="22"/>
        </w:rPr>
        <w:t xml:space="preserve">. </w:t>
      </w:r>
      <w:r w:rsidRPr="004A4991">
        <w:rPr>
          <w:rFonts w:asciiTheme="minorHAnsi" w:hAnsiTheme="minorHAnsi" w:cstheme="minorHAnsi"/>
          <w:sz w:val="22"/>
        </w:rPr>
        <w:t>2013. Available from: https://</w:t>
      </w:r>
      <w:hyperlink r:id="rId17" w:history="1">
        <w:r w:rsidRPr="004A4991">
          <w:rPr>
            <w:rStyle w:val="Hyperlink"/>
            <w:rFonts w:asciiTheme="minorHAnsi" w:hAnsiTheme="minorHAnsi" w:cstheme="minorHAnsi"/>
            <w:sz w:val="22"/>
          </w:rPr>
          <w:t>www.gov.uk/government/publications/nhs-reference-costs-2012-to-2013</w:t>
        </w:r>
      </w:hyperlink>
      <w:r w:rsidRPr="004A4991">
        <w:rPr>
          <w:rFonts w:asciiTheme="minorHAnsi" w:hAnsiTheme="minorHAnsi" w:cstheme="minorHAnsi"/>
          <w:sz w:val="22"/>
        </w:rPr>
        <w:t>.</w:t>
      </w:r>
      <w:bookmarkEnd w:id="108"/>
    </w:p>
    <w:p w14:paraId="037402D3" w14:textId="05A30DC0" w:rsidR="00061140" w:rsidRPr="004A4991" w:rsidRDefault="00061140" w:rsidP="004A4991">
      <w:pPr>
        <w:pStyle w:val="EndNoteBibliography"/>
        <w:spacing w:after="0"/>
        <w:jc w:val="both"/>
        <w:rPr>
          <w:rFonts w:asciiTheme="minorHAnsi" w:hAnsiTheme="minorHAnsi" w:cstheme="minorHAnsi"/>
          <w:sz w:val="22"/>
        </w:rPr>
      </w:pPr>
      <w:bookmarkStart w:id="109" w:name="_ENREF_31"/>
      <w:r w:rsidRPr="004A4991">
        <w:rPr>
          <w:rFonts w:asciiTheme="minorHAnsi" w:hAnsiTheme="minorHAnsi" w:cstheme="minorHAnsi"/>
          <w:sz w:val="22"/>
        </w:rPr>
        <w:t>31.</w:t>
      </w:r>
      <w:r w:rsidRPr="004A4991">
        <w:rPr>
          <w:rFonts w:asciiTheme="minorHAnsi" w:hAnsiTheme="minorHAnsi" w:cstheme="minorHAnsi"/>
          <w:sz w:val="22"/>
        </w:rPr>
        <w:tab/>
        <w:t xml:space="preserve">Monthly Index of Medical Specialities (MIMS). Online version 2018. Available from: </w:t>
      </w:r>
      <w:hyperlink r:id="rId18" w:history="1">
        <w:r w:rsidRPr="004A4991">
          <w:rPr>
            <w:rStyle w:val="Hyperlink"/>
            <w:rFonts w:asciiTheme="minorHAnsi" w:hAnsiTheme="minorHAnsi" w:cstheme="minorHAnsi"/>
            <w:sz w:val="22"/>
          </w:rPr>
          <w:t>http://www.mims.co.uk/</w:t>
        </w:r>
      </w:hyperlink>
      <w:r w:rsidRPr="004A4991">
        <w:rPr>
          <w:rFonts w:asciiTheme="minorHAnsi" w:hAnsiTheme="minorHAnsi" w:cstheme="minorHAnsi"/>
          <w:sz w:val="22"/>
        </w:rPr>
        <w:t>.</w:t>
      </w:r>
      <w:bookmarkEnd w:id="109"/>
    </w:p>
    <w:p w14:paraId="6B4E56F4" w14:textId="77777777" w:rsidR="00061140" w:rsidRPr="004A4991" w:rsidRDefault="00061140" w:rsidP="004A4991">
      <w:pPr>
        <w:pStyle w:val="EndNoteBibliography"/>
        <w:spacing w:after="0"/>
        <w:jc w:val="both"/>
        <w:rPr>
          <w:rFonts w:asciiTheme="minorHAnsi" w:hAnsiTheme="minorHAnsi" w:cstheme="minorHAnsi"/>
          <w:sz w:val="22"/>
        </w:rPr>
      </w:pPr>
      <w:bookmarkStart w:id="110" w:name="_ENREF_32"/>
      <w:r w:rsidRPr="004A4991">
        <w:rPr>
          <w:rFonts w:asciiTheme="minorHAnsi" w:hAnsiTheme="minorHAnsi" w:cstheme="minorHAnsi"/>
          <w:sz w:val="22"/>
        </w:rPr>
        <w:t>32.</w:t>
      </w:r>
      <w:r w:rsidRPr="004A4991">
        <w:rPr>
          <w:rFonts w:asciiTheme="minorHAnsi" w:hAnsiTheme="minorHAnsi" w:cstheme="minorHAnsi"/>
          <w:sz w:val="22"/>
        </w:rPr>
        <w:tab/>
        <w:t>Luengo-Fernandez R, Paul NL, Gray AM, Pendlebury ST, Bull LM, Welch SJ, et al. Population-based study of disability and institutionalization after transient ischemic attack and stroke: 10-year results of the Oxford Vascular Study. Stroke; a journal of cerebral circulation. 2013;44(10):2854-61.</w:t>
      </w:r>
      <w:bookmarkEnd w:id="110"/>
    </w:p>
    <w:p w14:paraId="13D3B128" w14:textId="58EB50A1" w:rsidR="00061140" w:rsidRPr="004A4991" w:rsidRDefault="00061140" w:rsidP="004A4991">
      <w:pPr>
        <w:pStyle w:val="EndNoteBibliography"/>
        <w:jc w:val="both"/>
        <w:rPr>
          <w:rFonts w:asciiTheme="minorHAnsi" w:hAnsiTheme="minorHAnsi" w:cstheme="minorHAnsi"/>
          <w:sz w:val="22"/>
        </w:rPr>
      </w:pPr>
      <w:bookmarkStart w:id="111" w:name="_ENREF_33"/>
      <w:r w:rsidRPr="004A4991">
        <w:rPr>
          <w:rFonts w:asciiTheme="minorHAnsi" w:hAnsiTheme="minorHAnsi" w:cstheme="minorHAnsi"/>
          <w:sz w:val="22"/>
        </w:rPr>
        <w:t>33.</w:t>
      </w:r>
      <w:r w:rsidRPr="004A4991">
        <w:rPr>
          <w:rFonts w:asciiTheme="minorHAnsi" w:hAnsiTheme="minorHAnsi" w:cstheme="minorHAnsi"/>
          <w:sz w:val="22"/>
        </w:rPr>
        <w:tab/>
        <w:t>Department of Health. NHS reference costs 2016-2017</w:t>
      </w:r>
      <w:r w:rsidR="00DE30C6">
        <w:rPr>
          <w:rFonts w:asciiTheme="minorHAnsi" w:hAnsiTheme="minorHAnsi" w:cstheme="minorHAnsi"/>
          <w:sz w:val="22"/>
        </w:rPr>
        <w:t xml:space="preserve">. </w:t>
      </w:r>
      <w:r w:rsidRPr="004A4991">
        <w:rPr>
          <w:rFonts w:asciiTheme="minorHAnsi" w:hAnsiTheme="minorHAnsi" w:cstheme="minorHAnsi"/>
          <w:sz w:val="22"/>
        </w:rPr>
        <w:t>2017. Available from: https://improvement.nhs.uk/resources/reference-costs/.</w:t>
      </w:r>
      <w:bookmarkEnd w:id="111"/>
    </w:p>
    <w:p w14:paraId="6E323DC6" w14:textId="376AB5F8" w:rsidR="00CD0D90" w:rsidRPr="00AD4CA6" w:rsidRDefault="00061644" w:rsidP="004A4991">
      <w:pPr>
        <w:jc w:val="both"/>
        <w:rPr>
          <w:rFonts w:cstheme="minorHAnsi"/>
        </w:rPr>
      </w:pPr>
      <w:r w:rsidRPr="004A4991">
        <w:rPr>
          <w:rFonts w:cstheme="minorHAnsi"/>
        </w:rPr>
        <w:fldChar w:fldCharType="end"/>
      </w:r>
    </w:p>
    <w:sectPr w:rsidR="00CD0D90" w:rsidRPr="00AD4CA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313F1E" w14:textId="77777777" w:rsidR="0095619D" w:rsidRDefault="0095619D" w:rsidP="001642FC">
      <w:pPr>
        <w:spacing w:after="0" w:line="240" w:lineRule="auto"/>
      </w:pPr>
      <w:r>
        <w:separator/>
      </w:r>
    </w:p>
  </w:endnote>
  <w:endnote w:type="continuationSeparator" w:id="0">
    <w:p w14:paraId="7CEB35EE" w14:textId="77777777" w:rsidR="0095619D" w:rsidRDefault="0095619D" w:rsidP="001642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5128768"/>
      <w:docPartObj>
        <w:docPartGallery w:val="Page Numbers (Bottom of Page)"/>
        <w:docPartUnique/>
      </w:docPartObj>
    </w:sdtPr>
    <w:sdtEndPr>
      <w:rPr>
        <w:noProof/>
      </w:rPr>
    </w:sdtEndPr>
    <w:sdtContent>
      <w:p w14:paraId="7517DC77" w14:textId="39D1942D" w:rsidR="0095619D" w:rsidRDefault="0095619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85AE3FF" w14:textId="77777777" w:rsidR="0095619D" w:rsidRDefault="009561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F5BC25" w14:textId="77777777" w:rsidR="0095619D" w:rsidRDefault="0095619D" w:rsidP="001642FC">
      <w:pPr>
        <w:spacing w:after="0" w:line="240" w:lineRule="auto"/>
      </w:pPr>
      <w:r>
        <w:separator/>
      </w:r>
    </w:p>
  </w:footnote>
  <w:footnote w:type="continuationSeparator" w:id="0">
    <w:p w14:paraId="366E7909" w14:textId="77777777" w:rsidR="0095619D" w:rsidRDefault="0095619D" w:rsidP="001642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A6B99"/>
    <w:multiLevelType w:val="hybridMultilevel"/>
    <w:tmpl w:val="459253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20E61F9"/>
    <w:multiLevelType w:val="hybridMultilevel"/>
    <w:tmpl w:val="A3069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D075D1"/>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37D947DC"/>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503709EA"/>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52861BD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4F655B2"/>
    <w:multiLevelType w:val="hybridMultilevel"/>
    <w:tmpl w:val="8864EF60"/>
    <w:lvl w:ilvl="0" w:tplc="6A28109E">
      <w:start w:val="1"/>
      <w:numFmt w:val="bullet"/>
      <w:lvlText w:val=""/>
      <w:lvlJc w:val="left"/>
      <w:pPr>
        <w:ind w:left="720" w:hanging="360"/>
      </w:pPr>
      <w:rPr>
        <w:rFonts w:ascii="Symbol" w:hAnsi="Symbol" w:hint="default"/>
      </w:rPr>
    </w:lvl>
    <w:lvl w:ilvl="1" w:tplc="EB34BDA2" w:tentative="1">
      <w:start w:val="1"/>
      <w:numFmt w:val="bullet"/>
      <w:lvlText w:val="o"/>
      <w:lvlJc w:val="left"/>
      <w:pPr>
        <w:ind w:left="1440" w:hanging="360"/>
      </w:pPr>
      <w:rPr>
        <w:rFonts w:ascii="Courier New" w:hAnsi="Courier New" w:cs="Courier New" w:hint="default"/>
      </w:rPr>
    </w:lvl>
    <w:lvl w:ilvl="2" w:tplc="7EEA7CE8" w:tentative="1">
      <w:start w:val="1"/>
      <w:numFmt w:val="bullet"/>
      <w:lvlText w:val=""/>
      <w:lvlJc w:val="left"/>
      <w:pPr>
        <w:ind w:left="2160" w:hanging="360"/>
      </w:pPr>
      <w:rPr>
        <w:rFonts w:ascii="Wingdings" w:hAnsi="Wingdings" w:hint="default"/>
      </w:rPr>
    </w:lvl>
    <w:lvl w:ilvl="3" w:tplc="3B42B3AE" w:tentative="1">
      <w:start w:val="1"/>
      <w:numFmt w:val="bullet"/>
      <w:lvlText w:val=""/>
      <w:lvlJc w:val="left"/>
      <w:pPr>
        <w:ind w:left="2880" w:hanging="360"/>
      </w:pPr>
      <w:rPr>
        <w:rFonts w:ascii="Symbol" w:hAnsi="Symbol" w:hint="default"/>
      </w:rPr>
    </w:lvl>
    <w:lvl w:ilvl="4" w:tplc="B944FD90" w:tentative="1">
      <w:start w:val="1"/>
      <w:numFmt w:val="bullet"/>
      <w:lvlText w:val="o"/>
      <w:lvlJc w:val="left"/>
      <w:pPr>
        <w:ind w:left="3600" w:hanging="360"/>
      </w:pPr>
      <w:rPr>
        <w:rFonts w:ascii="Courier New" w:hAnsi="Courier New" w:cs="Courier New" w:hint="default"/>
      </w:rPr>
    </w:lvl>
    <w:lvl w:ilvl="5" w:tplc="1E40D642" w:tentative="1">
      <w:start w:val="1"/>
      <w:numFmt w:val="bullet"/>
      <w:lvlText w:val=""/>
      <w:lvlJc w:val="left"/>
      <w:pPr>
        <w:ind w:left="4320" w:hanging="360"/>
      </w:pPr>
      <w:rPr>
        <w:rFonts w:ascii="Wingdings" w:hAnsi="Wingdings" w:hint="default"/>
      </w:rPr>
    </w:lvl>
    <w:lvl w:ilvl="6" w:tplc="5234E742" w:tentative="1">
      <w:start w:val="1"/>
      <w:numFmt w:val="bullet"/>
      <w:lvlText w:val=""/>
      <w:lvlJc w:val="left"/>
      <w:pPr>
        <w:ind w:left="5040" w:hanging="360"/>
      </w:pPr>
      <w:rPr>
        <w:rFonts w:ascii="Symbol" w:hAnsi="Symbol" w:hint="default"/>
      </w:rPr>
    </w:lvl>
    <w:lvl w:ilvl="7" w:tplc="58F077C8" w:tentative="1">
      <w:start w:val="1"/>
      <w:numFmt w:val="bullet"/>
      <w:lvlText w:val="o"/>
      <w:lvlJc w:val="left"/>
      <w:pPr>
        <w:ind w:left="5760" w:hanging="360"/>
      </w:pPr>
      <w:rPr>
        <w:rFonts w:ascii="Courier New" w:hAnsi="Courier New" w:cs="Courier New" w:hint="default"/>
      </w:rPr>
    </w:lvl>
    <w:lvl w:ilvl="8" w:tplc="93DE4BB0" w:tentative="1">
      <w:start w:val="1"/>
      <w:numFmt w:val="bullet"/>
      <w:lvlText w:val=""/>
      <w:lvlJc w:val="left"/>
      <w:pPr>
        <w:ind w:left="6480" w:hanging="360"/>
      </w:pPr>
      <w:rPr>
        <w:rFonts w:ascii="Wingdings" w:hAnsi="Wingdings" w:hint="default"/>
      </w:rPr>
    </w:lvl>
  </w:abstractNum>
  <w:abstractNum w:abstractNumId="7" w15:restartNumberingAfterBreak="0">
    <w:nsid w:val="7AE316BC"/>
    <w:multiLevelType w:val="hybridMultilevel"/>
    <w:tmpl w:val="D4BCE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3"/>
  </w:num>
  <w:num w:numId="5">
    <w:abstractNumId w:val="0"/>
  </w:num>
  <w:num w:numId="6">
    <w:abstractNumId w:val="6"/>
  </w:num>
  <w:num w:numId="7">
    <w:abstractNumId w:val="1"/>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Suspended&gt;0&lt;/Suspended&gt;&lt;/ENInstantFormat&gt;"/>
    <w:docVar w:name="EN.Layout" w:val="&lt;ENLayout&gt;&lt;Style&gt;Vancouver Copy&lt;/Style&gt;&lt;LeftDelim&gt;{&lt;/LeftDelim&gt;&lt;RightDelim&gt;}&lt;/RightDelim&gt;&lt;FontName&gt;Calibri Light&lt;/FontName&gt;&lt;FontSize&gt;16&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d9pr9xxa5fx9elesasx550rhxpv5wdfft0d0&quot;&gt;HRAF manuscript Library&lt;record-ids&gt;&lt;item&gt;1&lt;/item&gt;&lt;item&gt;2&lt;/item&gt;&lt;item&gt;4&lt;/item&gt;&lt;item&gt;6&lt;/item&gt;&lt;item&gt;7&lt;/item&gt;&lt;item&gt;9&lt;/item&gt;&lt;item&gt;10&lt;/item&gt;&lt;item&gt;11&lt;/item&gt;&lt;item&gt;12&lt;/item&gt;&lt;item&gt;13&lt;/item&gt;&lt;item&gt;14&lt;/item&gt;&lt;item&gt;15&lt;/item&gt;&lt;item&gt;16&lt;/item&gt;&lt;item&gt;19&lt;/item&gt;&lt;item&gt;22&lt;/item&gt;&lt;item&gt;25&lt;/item&gt;&lt;item&gt;27&lt;/item&gt;&lt;item&gt;36&lt;/item&gt;&lt;item&gt;37&lt;/item&gt;&lt;item&gt;38&lt;/item&gt;&lt;item&gt;42&lt;/item&gt;&lt;item&gt;45&lt;/item&gt;&lt;item&gt;63&lt;/item&gt;&lt;item&gt;74&lt;/item&gt;&lt;item&gt;218&lt;/item&gt;&lt;item&gt;307&lt;/item&gt;&lt;item&gt;309&lt;/item&gt;&lt;item&gt;310&lt;/item&gt;&lt;item&gt;311&lt;/item&gt;&lt;item&gt;313&lt;/item&gt;&lt;item&gt;329&lt;/item&gt;&lt;item&gt;336&lt;/item&gt;&lt;item&gt;338&lt;/item&gt;&lt;/record-ids&gt;&lt;/item&gt;&lt;/Libraries&gt;"/>
  </w:docVars>
  <w:rsids>
    <w:rsidRoot w:val="00CD0D90"/>
    <w:rsid w:val="0002313C"/>
    <w:rsid w:val="00031C62"/>
    <w:rsid w:val="00054DDB"/>
    <w:rsid w:val="00061140"/>
    <w:rsid w:val="00061644"/>
    <w:rsid w:val="00085F47"/>
    <w:rsid w:val="000B7653"/>
    <w:rsid w:val="000D3496"/>
    <w:rsid w:val="00105CE6"/>
    <w:rsid w:val="00160239"/>
    <w:rsid w:val="001642FC"/>
    <w:rsid w:val="00190F1F"/>
    <w:rsid w:val="001C49EB"/>
    <w:rsid w:val="00225520"/>
    <w:rsid w:val="002324B0"/>
    <w:rsid w:val="002431A1"/>
    <w:rsid w:val="002F037A"/>
    <w:rsid w:val="0030530D"/>
    <w:rsid w:val="00326243"/>
    <w:rsid w:val="00326CC8"/>
    <w:rsid w:val="00353D7E"/>
    <w:rsid w:val="00377521"/>
    <w:rsid w:val="003A6086"/>
    <w:rsid w:val="003A6359"/>
    <w:rsid w:val="003D5523"/>
    <w:rsid w:val="003F001E"/>
    <w:rsid w:val="00472107"/>
    <w:rsid w:val="004863DA"/>
    <w:rsid w:val="00497822"/>
    <w:rsid w:val="004A4991"/>
    <w:rsid w:val="004B22EA"/>
    <w:rsid w:val="005033BC"/>
    <w:rsid w:val="00515D87"/>
    <w:rsid w:val="00527EA9"/>
    <w:rsid w:val="00536C40"/>
    <w:rsid w:val="005372D3"/>
    <w:rsid w:val="005648D9"/>
    <w:rsid w:val="005740DE"/>
    <w:rsid w:val="0058421A"/>
    <w:rsid w:val="00585E19"/>
    <w:rsid w:val="005B40C1"/>
    <w:rsid w:val="00604A74"/>
    <w:rsid w:val="00614C68"/>
    <w:rsid w:val="00672400"/>
    <w:rsid w:val="00675390"/>
    <w:rsid w:val="00682874"/>
    <w:rsid w:val="006871EE"/>
    <w:rsid w:val="0069219A"/>
    <w:rsid w:val="006B0DBA"/>
    <w:rsid w:val="006D1BC2"/>
    <w:rsid w:val="00711D88"/>
    <w:rsid w:val="00740739"/>
    <w:rsid w:val="007408C8"/>
    <w:rsid w:val="00776BA6"/>
    <w:rsid w:val="00777FF8"/>
    <w:rsid w:val="0079225E"/>
    <w:rsid w:val="007B1E13"/>
    <w:rsid w:val="007D4A1A"/>
    <w:rsid w:val="007E787B"/>
    <w:rsid w:val="00803804"/>
    <w:rsid w:val="0083547B"/>
    <w:rsid w:val="00841F9D"/>
    <w:rsid w:val="0088150F"/>
    <w:rsid w:val="008C1682"/>
    <w:rsid w:val="008D2CA9"/>
    <w:rsid w:val="008D660D"/>
    <w:rsid w:val="009013FC"/>
    <w:rsid w:val="009540AD"/>
    <w:rsid w:val="0095619D"/>
    <w:rsid w:val="0097018E"/>
    <w:rsid w:val="00974088"/>
    <w:rsid w:val="0099329D"/>
    <w:rsid w:val="00A020C6"/>
    <w:rsid w:val="00A10A5C"/>
    <w:rsid w:val="00A14D78"/>
    <w:rsid w:val="00A27440"/>
    <w:rsid w:val="00A316A9"/>
    <w:rsid w:val="00A43951"/>
    <w:rsid w:val="00A55B68"/>
    <w:rsid w:val="00AC48E8"/>
    <w:rsid w:val="00AD2B87"/>
    <w:rsid w:val="00AD4CA6"/>
    <w:rsid w:val="00B55499"/>
    <w:rsid w:val="00B57AF0"/>
    <w:rsid w:val="00B71978"/>
    <w:rsid w:val="00BC7320"/>
    <w:rsid w:val="00BE32EB"/>
    <w:rsid w:val="00BF227B"/>
    <w:rsid w:val="00C35087"/>
    <w:rsid w:val="00C8023E"/>
    <w:rsid w:val="00C9198D"/>
    <w:rsid w:val="00CB3CEC"/>
    <w:rsid w:val="00CD0D90"/>
    <w:rsid w:val="00CD158D"/>
    <w:rsid w:val="00D244E8"/>
    <w:rsid w:val="00D350FA"/>
    <w:rsid w:val="00D37DDF"/>
    <w:rsid w:val="00D46D74"/>
    <w:rsid w:val="00DB2CBF"/>
    <w:rsid w:val="00DB589B"/>
    <w:rsid w:val="00DC0423"/>
    <w:rsid w:val="00DC1C65"/>
    <w:rsid w:val="00DC562F"/>
    <w:rsid w:val="00DD7ED4"/>
    <w:rsid w:val="00DE30C6"/>
    <w:rsid w:val="00E50319"/>
    <w:rsid w:val="00E749AB"/>
    <w:rsid w:val="00E92259"/>
    <w:rsid w:val="00EA20A8"/>
    <w:rsid w:val="00EC02F7"/>
    <w:rsid w:val="00EF1452"/>
    <w:rsid w:val="00F3719F"/>
    <w:rsid w:val="00F7791C"/>
    <w:rsid w:val="00F84FCF"/>
    <w:rsid w:val="00FB22D4"/>
    <w:rsid w:val="00FD1151"/>
    <w:rsid w:val="00FD5823"/>
    <w:rsid w:val="00FE01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BD9F4"/>
  <w15:chartTrackingRefBased/>
  <w15:docId w15:val="{46CCE12B-16FF-40B2-808B-29CCB500F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D0D90"/>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D0D90"/>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D0D90"/>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CD0D90"/>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CD0D90"/>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CD0D90"/>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CD0D90"/>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CD0D90"/>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D0D90"/>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0D9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D0D9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CD0D90"/>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CD0D90"/>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CD0D90"/>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CD0D90"/>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CD0D90"/>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CD0D9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D0D90"/>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CD0D9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D0D90"/>
    <w:rPr>
      <w:rFonts w:asciiTheme="majorHAnsi" w:eastAsiaTheme="majorEastAsia" w:hAnsiTheme="majorHAnsi" w:cstheme="majorBidi"/>
      <w:spacing w:val="-10"/>
      <w:kern w:val="28"/>
      <w:sz w:val="56"/>
      <w:szCs w:val="56"/>
    </w:rPr>
  </w:style>
  <w:style w:type="paragraph" w:styleId="Caption">
    <w:name w:val="caption"/>
    <w:basedOn w:val="Normal"/>
    <w:next w:val="Normal"/>
    <w:uiPriority w:val="35"/>
    <w:unhideWhenUsed/>
    <w:qFormat/>
    <w:rsid w:val="00CD0D90"/>
    <w:pPr>
      <w:spacing w:after="200" w:line="240" w:lineRule="auto"/>
    </w:pPr>
    <w:rPr>
      <w:rFonts w:eastAsiaTheme="minorEastAsia"/>
      <w:b/>
      <w:bCs/>
      <w:color w:val="4472C4" w:themeColor="accent1"/>
      <w:sz w:val="18"/>
      <w:szCs w:val="18"/>
      <w:lang w:eastAsia="en-GB"/>
    </w:rPr>
  </w:style>
  <w:style w:type="table" w:customStyle="1" w:styleId="TableGrid1">
    <w:name w:val="Table Grid1"/>
    <w:basedOn w:val="TableNormal"/>
    <w:next w:val="TableGrid"/>
    <w:uiPriority w:val="59"/>
    <w:rsid w:val="00CD0D90"/>
    <w:pPr>
      <w:spacing w:after="0" w:line="240" w:lineRule="auto"/>
    </w:pPr>
    <w:rPr>
      <w:rFonts w:eastAsia="Calibri"/>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CD0D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D0D90"/>
    <w:rPr>
      <w:sz w:val="16"/>
      <w:szCs w:val="16"/>
    </w:rPr>
  </w:style>
  <w:style w:type="paragraph" w:styleId="CommentText">
    <w:name w:val="annotation text"/>
    <w:basedOn w:val="Normal"/>
    <w:link w:val="CommentTextChar"/>
    <w:uiPriority w:val="99"/>
    <w:semiHidden/>
    <w:unhideWhenUsed/>
    <w:rsid w:val="00CD0D90"/>
    <w:pPr>
      <w:spacing w:line="240" w:lineRule="auto"/>
    </w:pPr>
    <w:rPr>
      <w:sz w:val="20"/>
      <w:szCs w:val="20"/>
    </w:rPr>
  </w:style>
  <w:style w:type="character" w:customStyle="1" w:styleId="CommentTextChar">
    <w:name w:val="Comment Text Char"/>
    <w:basedOn w:val="DefaultParagraphFont"/>
    <w:link w:val="CommentText"/>
    <w:uiPriority w:val="99"/>
    <w:semiHidden/>
    <w:rsid w:val="00CD0D90"/>
    <w:rPr>
      <w:sz w:val="20"/>
      <w:szCs w:val="20"/>
    </w:rPr>
  </w:style>
  <w:style w:type="paragraph" w:styleId="CommentSubject">
    <w:name w:val="annotation subject"/>
    <w:basedOn w:val="CommentText"/>
    <w:next w:val="CommentText"/>
    <w:link w:val="CommentSubjectChar"/>
    <w:uiPriority w:val="99"/>
    <w:semiHidden/>
    <w:unhideWhenUsed/>
    <w:rsid w:val="00CD0D90"/>
    <w:rPr>
      <w:b/>
      <w:bCs/>
    </w:rPr>
  </w:style>
  <w:style w:type="character" w:customStyle="1" w:styleId="CommentSubjectChar">
    <w:name w:val="Comment Subject Char"/>
    <w:basedOn w:val="CommentTextChar"/>
    <w:link w:val="CommentSubject"/>
    <w:uiPriority w:val="99"/>
    <w:semiHidden/>
    <w:rsid w:val="00CD0D90"/>
    <w:rPr>
      <w:b/>
      <w:bCs/>
      <w:sz w:val="20"/>
      <w:szCs w:val="20"/>
    </w:rPr>
  </w:style>
  <w:style w:type="paragraph" w:styleId="BalloonText">
    <w:name w:val="Balloon Text"/>
    <w:basedOn w:val="Normal"/>
    <w:link w:val="BalloonTextChar"/>
    <w:uiPriority w:val="99"/>
    <w:semiHidden/>
    <w:unhideWhenUsed/>
    <w:rsid w:val="00CD0D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0D90"/>
    <w:rPr>
      <w:rFonts w:ascii="Segoe UI" w:hAnsi="Segoe UI" w:cs="Segoe UI"/>
      <w:sz w:val="18"/>
      <w:szCs w:val="18"/>
    </w:rPr>
  </w:style>
  <w:style w:type="paragraph" w:styleId="NoSpacing">
    <w:name w:val="No Spacing"/>
    <w:uiPriority w:val="1"/>
    <w:qFormat/>
    <w:rsid w:val="00061644"/>
    <w:pPr>
      <w:spacing w:after="0" w:line="240" w:lineRule="auto"/>
    </w:pPr>
  </w:style>
  <w:style w:type="paragraph" w:customStyle="1" w:styleId="EndNoteBibliographyTitle">
    <w:name w:val="EndNote Bibliography Title"/>
    <w:basedOn w:val="Normal"/>
    <w:link w:val="EndNoteBibliographyTitleChar"/>
    <w:rsid w:val="00061644"/>
    <w:pPr>
      <w:spacing w:after="0"/>
      <w:jc w:val="center"/>
    </w:pPr>
    <w:rPr>
      <w:rFonts w:ascii="Calibri Light" w:hAnsi="Calibri Light" w:cs="Calibri Light"/>
      <w:noProof/>
      <w:sz w:val="32"/>
      <w:lang w:val="en-US"/>
    </w:rPr>
  </w:style>
  <w:style w:type="character" w:customStyle="1" w:styleId="EndNoteBibliographyTitleChar">
    <w:name w:val="EndNote Bibliography Title Char"/>
    <w:basedOn w:val="DefaultParagraphFont"/>
    <w:link w:val="EndNoteBibliographyTitle"/>
    <w:rsid w:val="00061644"/>
    <w:rPr>
      <w:rFonts w:ascii="Calibri Light" w:hAnsi="Calibri Light" w:cs="Calibri Light"/>
      <w:noProof/>
      <w:sz w:val="32"/>
      <w:lang w:val="en-US"/>
    </w:rPr>
  </w:style>
  <w:style w:type="paragraph" w:customStyle="1" w:styleId="EndNoteBibliography">
    <w:name w:val="EndNote Bibliography"/>
    <w:basedOn w:val="Normal"/>
    <w:link w:val="EndNoteBibliographyChar"/>
    <w:rsid w:val="00061644"/>
    <w:pPr>
      <w:spacing w:line="240" w:lineRule="auto"/>
    </w:pPr>
    <w:rPr>
      <w:rFonts w:ascii="Calibri Light" w:hAnsi="Calibri Light" w:cs="Calibri Light"/>
      <w:noProof/>
      <w:sz w:val="32"/>
      <w:lang w:val="en-US"/>
    </w:rPr>
  </w:style>
  <w:style w:type="character" w:customStyle="1" w:styleId="EndNoteBibliographyChar">
    <w:name w:val="EndNote Bibliography Char"/>
    <w:basedOn w:val="DefaultParagraphFont"/>
    <w:link w:val="EndNoteBibliography"/>
    <w:rsid w:val="00061644"/>
    <w:rPr>
      <w:rFonts w:ascii="Calibri Light" w:hAnsi="Calibri Light" w:cs="Calibri Light"/>
      <w:noProof/>
      <w:sz w:val="32"/>
      <w:lang w:val="en-US"/>
    </w:rPr>
  </w:style>
  <w:style w:type="character" w:styleId="Hyperlink">
    <w:name w:val="Hyperlink"/>
    <w:basedOn w:val="DefaultParagraphFont"/>
    <w:uiPriority w:val="99"/>
    <w:unhideWhenUsed/>
    <w:rsid w:val="00061644"/>
    <w:rPr>
      <w:color w:val="0563C1" w:themeColor="hyperlink"/>
      <w:u w:val="single"/>
    </w:rPr>
  </w:style>
  <w:style w:type="character" w:styleId="UnresolvedMention">
    <w:name w:val="Unresolved Mention"/>
    <w:basedOn w:val="DefaultParagraphFont"/>
    <w:uiPriority w:val="99"/>
    <w:semiHidden/>
    <w:unhideWhenUsed/>
    <w:rsid w:val="00061644"/>
    <w:rPr>
      <w:color w:val="808080"/>
      <w:shd w:val="clear" w:color="auto" w:fill="E6E6E6"/>
    </w:rPr>
  </w:style>
  <w:style w:type="paragraph" w:styleId="FootnoteText">
    <w:name w:val="footnote text"/>
    <w:basedOn w:val="Normal"/>
    <w:link w:val="FootnoteTextChar"/>
    <w:uiPriority w:val="99"/>
    <w:unhideWhenUsed/>
    <w:rsid w:val="00DC562F"/>
    <w:pPr>
      <w:spacing w:after="0" w:line="240" w:lineRule="auto"/>
      <w:jc w:val="both"/>
    </w:pPr>
    <w:rPr>
      <w:rFonts w:eastAsiaTheme="minorEastAsia"/>
      <w:sz w:val="20"/>
      <w:szCs w:val="20"/>
      <w:lang w:eastAsia="en-GB"/>
    </w:rPr>
  </w:style>
  <w:style w:type="character" w:customStyle="1" w:styleId="FootnoteTextChar">
    <w:name w:val="Footnote Text Char"/>
    <w:basedOn w:val="DefaultParagraphFont"/>
    <w:link w:val="FootnoteText"/>
    <w:uiPriority w:val="99"/>
    <w:rsid w:val="00DC562F"/>
    <w:rPr>
      <w:rFonts w:eastAsiaTheme="minorEastAsia"/>
      <w:sz w:val="20"/>
      <w:szCs w:val="20"/>
      <w:lang w:eastAsia="en-GB"/>
    </w:rPr>
  </w:style>
  <w:style w:type="paragraph" w:styleId="ListParagraph">
    <w:name w:val="List Paragraph"/>
    <w:basedOn w:val="Normal"/>
    <w:uiPriority w:val="34"/>
    <w:qFormat/>
    <w:rsid w:val="00DC562F"/>
    <w:pPr>
      <w:spacing w:after="200" w:line="276" w:lineRule="auto"/>
      <w:ind w:left="720"/>
      <w:contextualSpacing/>
    </w:pPr>
    <w:rPr>
      <w:rFonts w:eastAsiaTheme="minorEastAsia"/>
      <w:lang w:eastAsia="en-GB"/>
    </w:rPr>
  </w:style>
  <w:style w:type="character" w:customStyle="1" w:styleId="Hyperlink1">
    <w:name w:val="Hyperlink1"/>
    <w:basedOn w:val="DefaultParagraphFont"/>
    <w:uiPriority w:val="99"/>
    <w:unhideWhenUsed/>
    <w:rsid w:val="00DC562F"/>
    <w:rPr>
      <w:color w:val="0000FF"/>
      <w:u w:val="single"/>
    </w:rPr>
  </w:style>
  <w:style w:type="character" w:customStyle="1" w:styleId="apple-converted-space">
    <w:name w:val="apple-converted-space"/>
    <w:basedOn w:val="DefaultParagraphFont"/>
    <w:rsid w:val="00DC562F"/>
  </w:style>
  <w:style w:type="paragraph" w:customStyle="1" w:styleId="WiTTablebite">
    <w:name w:val="WiT Tablebite"/>
    <w:basedOn w:val="Normal"/>
    <w:qFormat/>
    <w:rsid w:val="00DC562F"/>
    <w:pPr>
      <w:spacing w:after="0" w:line="240" w:lineRule="auto"/>
      <w:jc w:val="right"/>
    </w:pPr>
    <w:rPr>
      <w:rFonts w:ascii="Arial Black" w:eastAsia="SimSun" w:hAnsi="Arial Black" w:cs="Times New Roman"/>
      <w:sz w:val="15"/>
      <w:szCs w:val="20"/>
    </w:rPr>
  </w:style>
  <w:style w:type="paragraph" w:styleId="Header">
    <w:name w:val="header"/>
    <w:basedOn w:val="Normal"/>
    <w:link w:val="HeaderChar"/>
    <w:uiPriority w:val="99"/>
    <w:unhideWhenUsed/>
    <w:rsid w:val="00DC562F"/>
    <w:pPr>
      <w:tabs>
        <w:tab w:val="center" w:pos="4513"/>
        <w:tab w:val="right" w:pos="9026"/>
      </w:tabs>
      <w:spacing w:after="0" w:line="240" w:lineRule="auto"/>
    </w:pPr>
    <w:rPr>
      <w:rFonts w:eastAsiaTheme="minorEastAsia"/>
      <w:lang w:eastAsia="en-GB"/>
    </w:rPr>
  </w:style>
  <w:style w:type="character" w:customStyle="1" w:styleId="HeaderChar">
    <w:name w:val="Header Char"/>
    <w:basedOn w:val="DefaultParagraphFont"/>
    <w:link w:val="Header"/>
    <w:uiPriority w:val="99"/>
    <w:rsid w:val="00DC562F"/>
    <w:rPr>
      <w:rFonts w:eastAsiaTheme="minorEastAsia"/>
      <w:lang w:eastAsia="en-GB"/>
    </w:rPr>
  </w:style>
  <w:style w:type="paragraph" w:styleId="Footer">
    <w:name w:val="footer"/>
    <w:basedOn w:val="Normal"/>
    <w:link w:val="FooterChar"/>
    <w:uiPriority w:val="99"/>
    <w:unhideWhenUsed/>
    <w:rsid w:val="00DC562F"/>
    <w:pPr>
      <w:tabs>
        <w:tab w:val="center" w:pos="4513"/>
        <w:tab w:val="right" w:pos="9026"/>
      </w:tabs>
      <w:spacing w:after="0" w:line="240" w:lineRule="auto"/>
    </w:pPr>
    <w:rPr>
      <w:rFonts w:eastAsiaTheme="minorEastAsia"/>
      <w:lang w:eastAsia="en-GB"/>
    </w:rPr>
  </w:style>
  <w:style w:type="character" w:customStyle="1" w:styleId="FooterChar">
    <w:name w:val="Footer Char"/>
    <w:basedOn w:val="DefaultParagraphFont"/>
    <w:link w:val="Footer"/>
    <w:uiPriority w:val="99"/>
    <w:rsid w:val="00DC562F"/>
    <w:rPr>
      <w:rFonts w:eastAsiaTheme="minorEastAsia"/>
      <w:lang w:eastAsia="en-GB"/>
    </w:rPr>
  </w:style>
  <w:style w:type="table" w:styleId="TableGridLight">
    <w:name w:val="Grid Table Light"/>
    <w:basedOn w:val="TableNormal"/>
    <w:uiPriority w:val="40"/>
    <w:rsid w:val="0097018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974088"/>
    <w:pPr>
      <w:numPr>
        <w:numId w:val="0"/>
      </w:numPr>
      <w:outlineLvl w:val="9"/>
    </w:pPr>
    <w:rPr>
      <w:lang w:val="en-US"/>
    </w:rPr>
  </w:style>
  <w:style w:type="paragraph" w:styleId="TOC1">
    <w:name w:val="toc 1"/>
    <w:basedOn w:val="Normal"/>
    <w:next w:val="Normal"/>
    <w:autoRedefine/>
    <w:uiPriority w:val="39"/>
    <w:unhideWhenUsed/>
    <w:rsid w:val="00974088"/>
    <w:pPr>
      <w:spacing w:after="100"/>
    </w:pPr>
  </w:style>
  <w:style w:type="paragraph" w:styleId="TOC2">
    <w:name w:val="toc 2"/>
    <w:basedOn w:val="Normal"/>
    <w:next w:val="Normal"/>
    <w:autoRedefine/>
    <w:uiPriority w:val="39"/>
    <w:unhideWhenUsed/>
    <w:rsid w:val="00974088"/>
    <w:pPr>
      <w:spacing w:after="100"/>
      <w:ind w:left="220"/>
    </w:pPr>
  </w:style>
  <w:style w:type="paragraph" w:styleId="TOC3">
    <w:name w:val="toc 3"/>
    <w:basedOn w:val="Normal"/>
    <w:next w:val="Normal"/>
    <w:autoRedefine/>
    <w:uiPriority w:val="39"/>
    <w:unhideWhenUsed/>
    <w:rsid w:val="00974088"/>
    <w:pPr>
      <w:spacing w:after="100"/>
      <w:ind w:left="440"/>
    </w:pPr>
  </w:style>
  <w:style w:type="paragraph" w:styleId="TableofFigures">
    <w:name w:val="table of figures"/>
    <w:basedOn w:val="Normal"/>
    <w:next w:val="Normal"/>
    <w:uiPriority w:val="99"/>
    <w:unhideWhenUsed/>
    <w:rsid w:val="00105CE6"/>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822359">
      <w:bodyDiv w:val="1"/>
      <w:marLeft w:val="0"/>
      <w:marRight w:val="0"/>
      <w:marTop w:val="0"/>
      <w:marBottom w:val="0"/>
      <w:divBdr>
        <w:top w:val="none" w:sz="0" w:space="0" w:color="auto"/>
        <w:left w:val="none" w:sz="0" w:space="0" w:color="auto"/>
        <w:bottom w:val="none" w:sz="0" w:space="0" w:color="auto"/>
        <w:right w:val="none" w:sz="0" w:space="0" w:color="auto"/>
      </w:divBdr>
    </w:div>
    <w:div w:id="214006644">
      <w:bodyDiv w:val="1"/>
      <w:marLeft w:val="0"/>
      <w:marRight w:val="0"/>
      <w:marTop w:val="0"/>
      <w:marBottom w:val="0"/>
      <w:divBdr>
        <w:top w:val="none" w:sz="0" w:space="0" w:color="auto"/>
        <w:left w:val="none" w:sz="0" w:space="0" w:color="auto"/>
        <w:bottom w:val="none" w:sz="0" w:space="0" w:color="auto"/>
        <w:right w:val="none" w:sz="0" w:space="0" w:color="auto"/>
      </w:divBdr>
    </w:div>
    <w:div w:id="491915597">
      <w:bodyDiv w:val="1"/>
      <w:marLeft w:val="0"/>
      <w:marRight w:val="0"/>
      <w:marTop w:val="0"/>
      <w:marBottom w:val="0"/>
      <w:divBdr>
        <w:top w:val="none" w:sz="0" w:space="0" w:color="auto"/>
        <w:left w:val="none" w:sz="0" w:space="0" w:color="auto"/>
        <w:bottom w:val="none" w:sz="0" w:space="0" w:color="auto"/>
        <w:right w:val="none" w:sz="0" w:space="0" w:color="auto"/>
      </w:divBdr>
    </w:div>
    <w:div w:id="500854064">
      <w:bodyDiv w:val="1"/>
      <w:marLeft w:val="0"/>
      <w:marRight w:val="0"/>
      <w:marTop w:val="0"/>
      <w:marBottom w:val="0"/>
      <w:divBdr>
        <w:top w:val="none" w:sz="0" w:space="0" w:color="auto"/>
        <w:left w:val="none" w:sz="0" w:space="0" w:color="auto"/>
        <w:bottom w:val="none" w:sz="0" w:space="0" w:color="auto"/>
        <w:right w:val="none" w:sz="0" w:space="0" w:color="auto"/>
      </w:divBdr>
    </w:div>
    <w:div w:id="504437638">
      <w:bodyDiv w:val="1"/>
      <w:marLeft w:val="0"/>
      <w:marRight w:val="0"/>
      <w:marTop w:val="0"/>
      <w:marBottom w:val="0"/>
      <w:divBdr>
        <w:top w:val="none" w:sz="0" w:space="0" w:color="auto"/>
        <w:left w:val="none" w:sz="0" w:space="0" w:color="auto"/>
        <w:bottom w:val="none" w:sz="0" w:space="0" w:color="auto"/>
        <w:right w:val="none" w:sz="0" w:space="0" w:color="auto"/>
      </w:divBdr>
    </w:div>
    <w:div w:id="553850634">
      <w:bodyDiv w:val="1"/>
      <w:marLeft w:val="0"/>
      <w:marRight w:val="0"/>
      <w:marTop w:val="0"/>
      <w:marBottom w:val="0"/>
      <w:divBdr>
        <w:top w:val="none" w:sz="0" w:space="0" w:color="auto"/>
        <w:left w:val="none" w:sz="0" w:space="0" w:color="auto"/>
        <w:bottom w:val="none" w:sz="0" w:space="0" w:color="auto"/>
        <w:right w:val="none" w:sz="0" w:space="0" w:color="auto"/>
      </w:divBdr>
    </w:div>
    <w:div w:id="803280861">
      <w:bodyDiv w:val="1"/>
      <w:marLeft w:val="0"/>
      <w:marRight w:val="0"/>
      <w:marTop w:val="0"/>
      <w:marBottom w:val="0"/>
      <w:divBdr>
        <w:top w:val="none" w:sz="0" w:space="0" w:color="auto"/>
        <w:left w:val="none" w:sz="0" w:space="0" w:color="auto"/>
        <w:bottom w:val="none" w:sz="0" w:space="0" w:color="auto"/>
        <w:right w:val="none" w:sz="0" w:space="0" w:color="auto"/>
      </w:divBdr>
    </w:div>
    <w:div w:id="892931672">
      <w:bodyDiv w:val="1"/>
      <w:marLeft w:val="0"/>
      <w:marRight w:val="0"/>
      <w:marTop w:val="0"/>
      <w:marBottom w:val="0"/>
      <w:divBdr>
        <w:top w:val="none" w:sz="0" w:space="0" w:color="auto"/>
        <w:left w:val="none" w:sz="0" w:space="0" w:color="auto"/>
        <w:bottom w:val="none" w:sz="0" w:space="0" w:color="auto"/>
        <w:right w:val="none" w:sz="0" w:space="0" w:color="auto"/>
      </w:divBdr>
    </w:div>
    <w:div w:id="1158417811">
      <w:bodyDiv w:val="1"/>
      <w:marLeft w:val="0"/>
      <w:marRight w:val="0"/>
      <w:marTop w:val="0"/>
      <w:marBottom w:val="0"/>
      <w:divBdr>
        <w:top w:val="none" w:sz="0" w:space="0" w:color="auto"/>
        <w:left w:val="none" w:sz="0" w:space="0" w:color="auto"/>
        <w:bottom w:val="none" w:sz="0" w:space="0" w:color="auto"/>
        <w:right w:val="none" w:sz="0" w:space="0" w:color="auto"/>
      </w:divBdr>
    </w:div>
    <w:div w:id="1455171552">
      <w:bodyDiv w:val="1"/>
      <w:marLeft w:val="0"/>
      <w:marRight w:val="0"/>
      <w:marTop w:val="0"/>
      <w:marBottom w:val="0"/>
      <w:divBdr>
        <w:top w:val="none" w:sz="0" w:space="0" w:color="auto"/>
        <w:left w:val="none" w:sz="0" w:space="0" w:color="auto"/>
        <w:bottom w:val="none" w:sz="0" w:space="0" w:color="auto"/>
        <w:right w:val="none" w:sz="0" w:space="0" w:color="auto"/>
      </w:divBdr>
    </w:div>
    <w:div w:id="1458138640">
      <w:bodyDiv w:val="1"/>
      <w:marLeft w:val="0"/>
      <w:marRight w:val="0"/>
      <w:marTop w:val="0"/>
      <w:marBottom w:val="0"/>
      <w:divBdr>
        <w:top w:val="none" w:sz="0" w:space="0" w:color="auto"/>
        <w:left w:val="none" w:sz="0" w:space="0" w:color="auto"/>
        <w:bottom w:val="none" w:sz="0" w:space="0" w:color="auto"/>
        <w:right w:val="none" w:sz="0" w:space="0" w:color="auto"/>
      </w:divBdr>
    </w:div>
    <w:div w:id="1551965600">
      <w:bodyDiv w:val="1"/>
      <w:marLeft w:val="0"/>
      <w:marRight w:val="0"/>
      <w:marTop w:val="0"/>
      <w:marBottom w:val="0"/>
      <w:divBdr>
        <w:top w:val="none" w:sz="0" w:space="0" w:color="auto"/>
        <w:left w:val="none" w:sz="0" w:space="0" w:color="auto"/>
        <w:bottom w:val="none" w:sz="0" w:space="0" w:color="auto"/>
        <w:right w:val="none" w:sz="0" w:space="0" w:color="auto"/>
      </w:divBdr>
    </w:div>
    <w:div w:id="1579943574">
      <w:bodyDiv w:val="1"/>
      <w:marLeft w:val="0"/>
      <w:marRight w:val="0"/>
      <w:marTop w:val="0"/>
      <w:marBottom w:val="0"/>
      <w:divBdr>
        <w:top w:val="none" w:sz="0" w:space="0" w:color="auto"/>
        <w:left w:val="none" w:sz="0" w:space="0" w:color="auto"/>
        <w:bottom w:val="none" w:sz="0" w:space="0" w:color="auto"/>
        <w:right w:val="none" w:sz="0" w:space="0" w:color="auto"/>
      </w:divBdr>
    </w:div>
    <w:div w:id="1599949574">
      <w:bodyDiv w:val="1"/>
      <w:marLeft w:val="0"/>
      <w:marRight w:val="0"/>
      <w:marTop w:val="0"/>
      <w:marBottom w:val="0"/>
      <w:divBdr>
        <w:top w:val="none" w:sz="0" w:space="0" w:color="auto"/>
        <w:left w:val="none" w:sz="0" w:space="0" w:color="auto"/>
        <w:bottom w:val="none" w:sz="0" w:space="0" w:color="auto"/>
        <w:right w:val="none" w:sz="0" w:space="0" w:color="auto"/>
      </w:divBdr>
    </w:div>
    <w:div w:id="1695762716">
      <w:bodyDiv w:val="1"/>
      <w:marLeft w:val="0"/>
      <w:marRight w:val="0"/>
      <w:marTop w:val="0"/>
      <w:marBottom w:val="0"/>
      <w:divBdr>
        <w:top w:val="none" w:sz="0" w:space="0" w:color="auto"/>
        <w:left w:val="none" w:sz="0" w:space="0" w:color="auto"/>
        <w:bottom w:val="none" w:sz="0" w:space="0" w:color="auto"/>
        <w:right w:val="none" w:sz="0" w:space="0" w:color="auto"/>
      </w:divBdr>
    </w:div>
    <w:div w:id="1727753921">
      <w:bodyDiv w:val="1"/>
      <w:marLeft w:val="0"/>
      <w:marRight w:val="0"/>
      <w:marTop w:val="0"/>
      <w:marBottom w:val="0"/>
      <w:divBdr>
        <w:top w:val="none" w:sz="0" w:space="0" w:color="auto"/>
        <w:left w:val="none" w:sz="0" w:space="0" w:color="auto"/>
        <w:bottom w:val="none" w:sz="0" w:space="0" w:color="auto"/>
        <w:right w:val="none" w:sz="0" w:space="0" w:color="auto"/>
      </w:divBdr>
    </w:div>
    <w:div w:id="1900481614">
      <w:bodyDiv w:val="1"/>
      <w:marLeft w:val="0"/>
      <w:marRight w:val="0"/>
      <w:marTop w:val="0"/>
      <w:marBottom w:val="0"/>
      <w:divBdr>
        <w:top w:val="none" w:sz="0" w:space="0" w:color="auto"/>
        <w:left w:val="none" w:sz="0" w:space="0" w:color="auto"/>
        <w:bottom w:val="none" w:sz="0" w:space="0" w:color="auto"/>
        <w:right w:val="none" w:sz="0" w:space="0" w:color="auto"/>
      </w:divBdr>
    </w:div>
    <w:div w:id="1916740531">
      <w:bodyDiv w:val="1"/>
      <w:marLeft w:val="0"/>
      <w:marRight w:val="0"/>
      <w:marTop w:val="0"/>
      <w:marBottom w:val="0"/>
      <w:divBdr>
        <w:top w:val="none" w:sz="0" w:space="0" w:color="auto"/>
        <w:left w:val="none" w:sz="0" w:space="0" w:color="auto"/>
        <w:bottom w:val="none" w:sz="0" w:space="0" w:color="auto"/>
        <w:right w:val="none" w:sz="0" w:space="0" w:color="auto"/>
      </w:divBdr>
    </w:div>
    <w:div w:id="1956129856">
      <w:bodyDiv w:val="1"/>
      <w:marLeft w:val="0"/>
      <w:marRight w:val="0"/>
      <w:marTop w:val="0"/>
      <w:marBottom w:val="0"/>
      <w:divBdr>
        <w:top w:val="none" w:sz="0" w:space="0" w:color="auto"/>
        <w:left w:val="none" w:sz="0" w:space="0" w:color="auto"/>
        <w:bottom w:val="none" w:sz="0" w:space="0" w:color="auto"/>
        <w:right w:val="none" w:sz="0" w:space="0" w:color="auto"/>
      </w:divBdr>
    </w:div>
    <w:div w:id="2047942116">
      <w:bodyDiv w:val="1"/>
      <w:marLeft w:val="0"/>
      <w:marRight w:val="0"/>
      <w:marTop w:val="0"/>
      <w:marBottom w:val="0"/>
      <w:divBdr>
        <w:top w:val="none" w:sz="0" w:space="0" w:color="auto"/>
        <w:left w:val="none" w:sz="0" w:space="0" w:color="auto"/>
        <w:bottom w:val="none" w:sz="0" w:space="0" w:color="auto"/>
        <w:right w:val="none" w:sz="0" w:space="0" w:color="auto"/>
      </w:divBdr>
    </w:div>
    <w:div w:id="2144417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www.mims.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gov.uk/government/publications/nhs-reference-costs-2012-to-2013" TargetMode="External"/><Relationship Id="rId2" Type="http://schemas.openxmlformats.org/officeDocument/2006/relationships/numbering" Target="numbering.xml"/><Relationship Id="rId16" Type="http://schemas.openxmlformats.org/officeDocument/2006/relationships/hyperlink" Target="http://www.ons.gov.uk/ons/rel/vsob1/mortality-statistics--deaths-registered-in-england-and-wales--series-dr-/2012/index.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ons.gov.uk/ons/rel/lifetables/national-life-tables/2010---2012/stb-uk-2010-2012.html"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37365B-6C48-44EA-8605-73897A317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14400</Words>
  <Characters>82080</Characters>
  <Application>Microsoft Office Word</Application>
  <DocSecurity>0</DocSecurity>
  <Lines>684</Lines>
  <Paragraphs>192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Claudia-Ioana Rinciog</dc:creator>
  <cp:keywords>Medtronic Controlled</cp:keywords>
  <dc:description/>
  <cp:lastModifiedBy>Claudia Rinciog</cp:lastModifiedBy>
  <cp:revision>2</cp:revision>
  <dcterms:created xsi:type="dcterms:W3CDTF">2019-04-16T15:40:00Z</dcterms:created>
  <dcterms:modified xsi:type="dcterms:W3CDTF">2019-04-16T15:40:00Z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be56ac31-6105-4478-bad0-a8ed362b003e</vt:lpwstr>
  </property>
  <property fmtid="{D5CDD505-2E9C-101B-9397-08002B2CF9AE}" pid="3" name="Classification">
    <vt:lpwstr>MedtronicControlled</vt:lpwstr>
  </property>
</Properties>
</file>