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FC8C1" w14:textId="77777777" w:rsidR="00713732" w:rsidRPr="004F42E7" w:rsidRDefault="00713732" w:rsidP="00713732">
      <w:pPr>
        <w:rPr>
          <w:lang w:val="en-US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4"/>
        <w:gridCol w:w="1120"/>
        <w:gridCol w:w="1145"/>
        <w:gridCol w:w="1166"/>
        <w:gridCol w:w="1120"/>
        <w:gridCol w:w="1145"/>
        <w:gridCol w:w="1166"/>
      </w:tblGrid>
      <w:tr w:rsidR="00713732" w14:paraId="0DB0A8E7" w14:textId="77777777" w:rsidTr="001A2EF6">
        <w:tc>
          <w:tcPr>
            <w:tcW w:w="2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8584BB" w14:textId="77777777" w:rsidR="00713732" w:rsidRPr="004F42E7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hideMark/>
          </w:tcPr>
          <w:p w14:paraId="3B41D413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Univariate</w:t>
            </w:r>
            <w:proofErr w:type="spellEnd"/>
            <w:r>
              <w:rPr>
                <w:rFonts w:ascii="Arial" w:hAnsi="Arial" w:cs="Arial"/>
              </w:rPr>
              <w:t xml:space="preserve"> analysis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6771A415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Multivariate analysis</w:t>
            </w:r>
          </w:p>
        </w:tc>
      </w:tr>
      <w:tr w:rsidR="00713732" w14:paraId="0B057D13" w14:textId="77777777" w:rsidTr="001A2EF6">
        <w:tc>
          <w:tcPr>
            <w:tcW w:w="2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4C4F47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038A3AD4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68FF76EF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hideMark/>
          </w:tcPr>
          <w:p w14:paraId="2B829733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 </w:t>
            </w:r>
            <w:proofErr w:type="spellStart"/>
            <w:r>
              <w:rPr>
                <w:rFonts w:ascii="Arial" w:hAnsi="Arial" w:cs="Arial"/>
              </w:rPr>
              <w:t>value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4BEF5A57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38699B24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46717E42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 </w:t>
            </w:r>
            <w:proofErr w:type="spellStart"/>
            <w:r>
              <w:rPr>
                <w:rFonts w:ascii="Arial" w:hAnsi="Arial" w:cs="Arial"/>
              </w:rPr>
              <w:t>value</w:t>
            </w:r>
            <w:proofErr w:type="spellEnd"/>
          </w:p>
        </w:tc>
      </w:tr>
      <w:tr w:rsidR="00713732" w14:paraId="4C67E5DC" w14:textId="77777777" w:rsidTr="001A2EF6">
        <w:tc>
          <w:tcPr>
            <w:tcW w:w="219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6C9C063C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 (per </w:t>
            </w:r>
            <w:proofErr w:type="spellStart"/>
            <w:r>
              <w:rPr>
                <w:rFonts w:ascii="Arial" w:hAnsi="Arial" w:cs="Arial"/>
              </w:rPr>
              <w:t>year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38A81ED0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24B2E483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0.99-1.04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hideMark/>
          </w:tcPr>
          <w:p w14:paraId="7DF52BFC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A55DCE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C7A09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B268B5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713732" w14:paraId="7452D818" w14:textId="77777777" w:rsidTr="001A2EF6">
        <w:tc>
          <w:tcPr>
            <w:tcW w:w="219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48EA0502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gender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54CF00A2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245817B4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0.81-3.12</w:t>
            </w: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hideMark/>
          </w:tcPr>
          <w:p w14:paraId="6292077D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0.178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3641F8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8D8EBA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A941EC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713732" w14:paraId="21BF4D66" w14:textId="77777777" w:rsidTr="001A2EF6">
        <w:tc>
          <w:tcPr>
            <w:tcW w:w="219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2938F6FF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Caucasian</w:t>
            </w:r>
            <w:proofErr w:type="spellEnd"/>
            <w:r>
              <w:rPr>
                <w:rFonts w:ascii="Arial" w:hAnsi="Arial" w:cs="Arial"/>
              </w:rPr>
              <w:t xml:space="preserve"> race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09686C3B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060CD3E0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0.25-14.00</w:t>
            </w: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hideMark/>
          </w:tcPr>
          <w:p w14:paraId="3528F3F2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0.545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234DE5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70593C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1BFCD5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713732" w14:paraId="3DDA50F4" w14:textId="77777777" w:rsidTr="001A2EF6">
        <w:tc>
          <w:tcPr>
            <w:tcW w:w="219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4309099D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 Mellitus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4CC2916B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1.93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5F51975A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0.88-4.22</w:t>
            </w: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hideMark/>
          </w:tcPr>
          <w:p w14:paraId="58283D99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0.100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CFF19F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752ED7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92ABEC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713732" w14:paraId="4F5DDBBD" w14:textId="77777777" w:rsidTr="001A2EF6">
        <w:tc>
          <w:tcPr>
            <w:tcW w:w="219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7B6080C5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Hypercholesterolemia</w:t>
            </w:r>
            <w:proofErr w:type="spellEnd"/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4039077E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2.85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66E14569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1.42-5.72</w:t>
            </w: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hideMark/>
          </w:tcPr>
          <w:p w14:paraId="6B30C8C6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0.003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99348E4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2604180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0.52-2.56</w:t>
            </w: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1BD89D7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0.719</w:t>
            </w:r>
          </w:p>
        </w:tc>
      </w:tr>
      <w:tr w:rsidR="00713732" w14:paraId="24C695AF" w14:textId="77777777" w:rsidTr="001A2EF6">
        <w:tc>
          <w:tcPr>
            <w:tcW w:w="219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5EC3CB4F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BMI &gt;25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185B73E3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07798B4F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0.54-2.34</w:t>
            </w: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hideMark/>
          </w:tcPr>
          <w:p w14:paraId="5CE1FFE2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0.752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22650E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8BAFC3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E2B856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713732" w14:paraId="0752AFED" w14:textId="77777777" w:rsidTr="001A2EF6">
        <w:tc>
          <w:tcPr>
            <w:tcW w:w="219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71691743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Hypertension</w:t>
            </w:r>
            <w:proofErr w:type="spellEnd"/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67AE6A7C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2.76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29380EB6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1.36-5.60</w:t>
            </w: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hideMark/>
          </w:tcPr>
          <w:p w14:paraId="669912AA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0.005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96DE697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1.85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833F8BD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0.85-4.02</w:t>
            </w: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CDA21E1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0.123</w:t>
            </w:r>
          </w:p>
        </w:tc>
      </w:tr>
      <w:tr w:rsidR="00713732" w14:paraId="0ED39AE9" w14:textId="77777777" w:rsidTr="001A2EF6">
        <w:tc>
          <w:tcPr>
            <w:tcW w:w="219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0A33BBE4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Smoking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7DBBD46B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29D10EB9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0.64-2.54</w:t>
            </w: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hideMark/>
          </w:tcPr>
          <w:p w14:paraId="542EA0CE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0.489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DBD142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F7A352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417287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713732" w14:paraId="4665F8F2" w14:textId="77777777" w:rsidTr="001A2EF6">
        <w:tc>
          <w:tcPr>
            <w:tcW w:w="219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66EA8567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</w:t>
            </w:r>
            <w:proofErr w:type="spellStart"/>
            <w:r>
              <w:rPr>
                <w:rFonts w:ascii="Arial" w:hAnsi="Arial" w:cs="Arial"/>
              </w:rPr>
              <w:t>history</w:t>
            </w:r>
            <w:proofErr w:type="spellEnd"/>
            <w:r>
              <w:rPr>
                <w:rFonts w:ascii="Arial" w:hAnsi="Arial" w:cs="Arial"/>
              </w:rPr>
              <w:t xml:space="preserve"> of CVD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4E0CB96D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593271D9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1.12-4.33</w:t>
            </w: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hideMark/>
          </w:tcPr>
          <w:p w14:paraId="7F467735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0.023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D58233D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94CC615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0.78-3.24</w:t>
            </w: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157F530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0.200</w:t>
            </w:r>
          </w:p>
        </w:tc>
      </w:tr>
      <w:tr w:rsidR="00713732" w14:paraId="1EA3CD3D" w14:textId="77777777" w:rsidTr="001A2EF6">
        <w:tc>
          <w:tcPr>
            <w:tcW w:w="219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510C32D5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History</w:t>
            </w:r>
            <w:proofErr w:type="spellEnd"/>
            <w:r>
              <w:rPr>
                <w:rFonts w:ascii="Arial" w:hAnsi="Arial" w:cs="Arial"/>
              </w:rPr>
              <w:t xml:space="preserve"> of CVD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5C06E3D4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7.07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0F5F1CAD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2.91-17.22</w:t>
            </w: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hideMark/>
          </w:tcPr>
          <w:p w14:paraId="4EDBD876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30C08DF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FBD4354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0,47-8.11</w:t>
            </w: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ACCD211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0.354</w:t>
            </w:r>
          </w:p>
        </w:tc>
      </w:tr>
      <w:tr w:rsidR="00713732" w14:paraId="53C002E8" w14:textId="77777777" w:rsidTr="001A2EF6">
        <w:tc>
          <w:tcPr>
            <w:tcW w:w="219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0D0568C4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History</w:t>
            </w:r>
            <w:proofErr w:type="spellEnd"/>
            <w:r>
              <w:rPr>
                <w:rFonts w:ascii="Arial" w:hAnsi="Arial" w:cs="Arial"/>
              </w:rPr>
              <w:t xml:space="preserve"> of CAD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2390E53F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8.04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hideMark/>
          </w:tcPr>
          <w:p w14:paraId="08B764A7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3.71-17.42</w:t>
            </w: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hideMark/>
          </w:tcPr>
          <w:p w14:paraId="7E9D0812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94B9D96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4E977DC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1.24-14.89</w:t>
            </w: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BA7E9C5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0.021</w:t>
            </w:r>
          </w:p>
        </w:tc>
      </w:tr>
      <w:tr w:rsidR="00713732" w14:paraId="566B55DF" w14:textId="77777777" w:rsidTr="001A2EF6">
        <w:tc>
          <w:tcPr>
            <w:tcW w:w="219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083C5E0B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History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renal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disease</w:t>
            </w:r>
            <w:proofErr w:type="spellEnd"/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0EF084B8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3C204D94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0.00-0.00</w:t>
            </w: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hideMark/>
          </w:tcPr>
          <w:p w14:paraId="3E4CEC39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80F2F29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990F34F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8D31F79" w14:textId="77777777" w:rsidR="00713732" w:rsidRDefault="00713732" w:rsidP="001A2EF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ECA4205" w14:textId="77777777" w:rsidR="00713732" w:rsidRDefault="00713732" w:rsidP="00713732">
      <w:pPr>
        <w:pStyle w:val="Geenafstand"/>
        <w:spacing w:line="360" w:lineRule="auto"/>
        <w:rPr>
          <w:rFonts w:ascii="Arial" w:hAnsi="Arial" w:cs="Arial"/>
          <w:lang w:val="en-GB"/>
        </w:rPr>
      </w:pPr>
    </w:p>
    <w:p w14:paraId="6053BD3D" w14:textId="77777777" w:rsidR="00713732" w:rsidRPr="005F03ED" w:rsidRDefault="00713732" w:rsidP="00713732">
      <w:pPr>
        <w:pStyle w:val="Geenafstand"/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Supplementary t</w:t>
      </w:r>
      <w:r w:rsidRPr="005F03ED">
        <w:rPr>
          <w:rFonts w:ascii="Arial" w:hAnsi="Arial" w:cs="Arial"/>
          <w:lang w:val="en-GB"/>
        </w:rPr>
        <w:t xml:space="preserve">able </w:t>
      </w:r>
      <w:r>
        <w:rPr>
          <w:rFonts w:ascii="Arial" w:hAnsi="Arial" w:cs="Arial"/>
          <w:lang w:val="en-GB"/>
        </w:rPr>
        <w:t>2.</w:t>
      </w:r>
      <w:r w:rsidRPr="005F03ED">
        <w:rPr>
          <w:rFonts w:ascii="Arial" w:hAnsi="Arial" w:cs="Arial"/>
          <w:lang w:val="en-GB"/>
        </w:rPr>
        <w:t xml:space="preserve"> Predictors for occurrence of major adverse cardiac events within one year in the non-cardiac chest pain group</w:t>
      </w:r>
    </w:p>
    <w:p w14:paraId="19A11233" w14:textId="30BECC45" w:rsidR="00713732" w:rsidRPr="00713732" w:rsidRDefault="00713732" w:rsidP="00D129FA">
      <w:pPr>
        <w:pStyle w:val="Geenafstand"/>
        <w:spacing w:line="360" w:lineRule="auto"/>
        <w:rPr>
          <w:lang w:val="en-US"/>
        </w:rPr>
      </w:pPr>
      <w:r>
        <w:rPr>
          <w:rFonts w:ascii="Arial" w:hAnsi="Arial" w:cs="Arial"/>
          <w:lang w:val="en-GB"/>
        </w:rPr>
        <w:t xml:space="preserve">BMI: body mass index, </w:t>
      </w:r>
      <w:r w:rsidRPr="005F03ED">
        <w:rPr>
          <w:rFonts w:ascii="Arial" w:hAnsi="Arial" w:cs="Arial"/>
          <w:lang w:val="en-GB"/>
        </w:rPr>
        <w:t xml:space="preserve">CVD: cardiovascular disease, CAD: coronary artery disease. </w:t>
      </w:r>
    </w:p>
    <w:sectPr w:rsidR="00713732" w:rsidRPr="00713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32"/>
    <w:rsid w:val="00232B38"/>
    <w:rsid w:val="00713732"/>
    <w:rsid w:val="00D1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C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13732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13732"/>
    <w:rPr>
      <w:rFonts w:eastAsiaTheme="minorEastAsia"/>
      <w:lang w:val="nl-NL" w:eastAsia="nl-NL"/>
    </w:rPr>
  </w:style>
  <w:style w:type="table" w:styleId="Tabelraster">
    <w:name w:val="Table Grid"/>
    <w:basedOn w:val="Standaardtabel"/>
    <w:uiPriority w:val="39"/>
    <w:rsid w:val="0071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13732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13732"/>
    <w:rPr>
      <w:rFonts w:eastAsiaTheme="minorEastAsia"/>
      <w:lang w:val="nl-NL" w:eastAsia="nl-NL"/>
    </w:rPr>
  </w:style>
  <w:style w:type="table" w:styleId="Tabelraster">
    <w:name w:val="Table Grid"/>
    <w:basedOn w:val="Standaardtabel"/>
    <w:uiPriority w:val="39"/>
    <w:rsid w:val="0071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1461AC27</Template>
  <TotalTime>0</TotalTime>
  <Pages>1</Pages>
  <Words>135</Words>
  <Characters>746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karenmol@gmail.com</dc:creator>
  <cp:lastModifiedBy>Mol, K.A.</cp:lastModifiedBy>
  <cp:revision>2</cp:revision>
  <dcterms:created xsi:type="dcterms:W3CDTF">2018-06-30T02:51:00Z</dcterms:created>
  <dcterms:modified xsi:type="dcterms:W3CDTF">2018-06-30T02:51:00Z</dcterms:modified>
</cp:coreProperties>
</file>