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107" w:rsidRDefault="004E7A10" w:rsidP="009148B8">
      <w:pPr>
        <w:pStyle w:val="Heading2"/>
      </w:pPr>
      <w:r>
        <w:t xml:space="preserve">Supplementary files </w:t>
      </w:r>
    </w:p>
    <w:p w:rsidR="003C3442" w:rsidRDefault="003C3442"/>
    <w:p w:rsidR="00BB5842" w:rsidRPr="008A40C7" w:rsidRDefault="00BB5842" w:rsidP="00BB5842">
      <w:pPr>
        <w:pStyle w:val="Heading2"/>
      </w:pPr>
      <w:r w:rsidRPr="00331150">
        <w:t>Table</w:t>
      </w:r>
      <w:r>
        <w:t xml:space="preserve"> S</w:t>
      </w:r>
      <w:r w:rsidR="000B2EA9">
        <w:t>1</w:t>
      </w:r>
      <w:r w:rsidRPr="00331150">
        <w:t xml:space="preserve">: </w:t>
      </w:r>
      <w:r w:rsidRPr="008A40C7">
        <w:t>Evidence table summarising component</w:t>
      </w:r>
      <w:r>
        <w:t xml:space="preserve"> options used in </w:t>
      </w:r>
      <w:r w:rsidRPr="008A40C7">
        <w:t xml:space="preserve">NP-guided treatment interventions </w:t>
      </w:r>
    </w:p>
    <w:p w:rsidR="00BB5842" w:rsidRDefault="00BB5842" w:rsidP="00BB5842"/>
    <w:p w:rsidR="00BB5842" w:rsidRDefault="00BB5842"/>
    <w:tbl>
      <w:tblPr>
        <w:tblStyle w:val="TableGrid"/>
        <w:tblW w:w="15364" w:type="dxa"/>
        <w:tblLook w:val="04A0" w:firstRow="1" w:lastRow="0" w:firstColumn="1" w:lastColumn="0" w:noHBand="0" w:noVBand="1"/>
      </w:tblPr>
      <w:tblGrid>
        <w:gridCol w:w="1159"/>
        <w:gridCol w:w="1645"/>
        <w:gridCol w:w="1404"/>
        <w:gridCol w:w="1886"/>
        <w:gridCol w:w="1942"/>
        <w:gridCol w:w="1732"/>
        <w:gridCol w:w="1978"/>
        <w:gridCol w:w="1975"/>
        <w:gridCol w:w="1643"/>
      </w:tblGrid>
      <w:tr w:rsidR="00BB5842" w:rsidTr="00E56669">
        <w:trPr>
          <w:trHeight w:val="528"/>
        </w:trPr>
        <w:tc>
          <w:tcPr>
            <w:tcW w:w="1159" w:type="dxa"/>
          </w:tcPr>
          <w:p w:rsidR="00BB5842" w:rsidRPr="00944F8F" w:rsidRDefault="00BB5842" w:rsidP="00E56669">
            <w:pPr>
              <w:rPr>
                <w:sz w:val="18"/>
                <w:szCs w:val="18"/>
              </w:rPr>
            </w:pPr>
          </w:p>
        </w:tc>
        <w:tc>
          <w:tcPr>
            <w:tcW w:w="1645" w:type="dxa"/>
          </w:tcPr>
          <w:p w:rsidR="00BB5842" w:rsidRPr="00DA3FD5" w:rsidRDefault="00BB5842" w:rsidP="00E56669">
            <w:pPr>
              <w:rPr>
                <w:b/>
                <w:sz w:val="18"/>
                <w:szCs w:val="18"/>
              </w:rPr>
            </w:pPr>
            <w:r w:rsidRPr="00DA3FD5">
              <w:rPr>
                <w:b/>
                <w:sz w:val="18"/>
                <w:szCs w:val="18"/>
              </w:rPr>
              <w:t xml:space="preserve">Setting </w:t>
            </w:r>
          </w:p>
        </w:tc>
        <w:tc>
          <w:tcPr>
            <w:tcW w:w="1404" w:type="dxa"/>
          </w:tcPr>
          <w:p w:rsidR="00BB5842" w:rsidRPr="00DA3FD5" w:rsidRDefault="00BB5842" w:rsidP="00E56669">
            <w:pPr>
              <w:rPr>
                <w:b/>
                <w:sz w:val="18"/>
                <w:szCs w:val="18"/>
              </w:rPr>
            </w:pPr>
            <w:r w:rsidRPr="00DA3FD5">
              <w:rPr>
                <w:b/>
                <w:sz w:val="18"/>
                <w:szCs w:val="18"/>
              </w:rPr>
              <w:t>Telephone contact</w:t>
            </w:r>
          </w:p>
        </w:tc>
        <w:tc>
          <w:tcPr>
            <w:tcW w:w="1886" w:type="dxa"/>
          </w:tcPr>
          <w:p w:rsidR="00BB5842" w:rsidRPr="00DA3FD5" w:rsidRDefault="00BB5842" w:rsidP="00E56669">
            <w:pPr>
              <w:rPr>
                <w:b/>
                <w:sz w:val="18"/>
                <w:szCs w:val="18"/>
              </w:rPr>
            </w:pPr>
            <w:r w:rsidRPr="00DA3FD5">
              <w:rPr>
                <w:b/>
                <w:sz w:val="18"/>
                <w:szCs w:val="18"/>
              </w:rPr>
              <w:t xml:space="preserve">Education </w:t>
            </w:r>
          </w:p>
        </w:tc>
        <w:tc>
          <w:tcPr>
            <w:tcW w:w="1942" w:type="dxa"/>
          </w:tcPr>
          <w:p w:rsidR="00BB5842" w:rsidRPr="00DA3FD5" w:rsidRDefault="00BB5842" w:rsidP="00E56669">
            <w:pPr>
              <w:rPr>
                <w:b/>
                <w:sz w:val="18"/>
                <w:szCs w:val="18"/>
              </w:rPr>
            </w:pPr>
            <w:r>
              <w:rPr>
                <w:b/>
                <w:sz w:val="18"/>
                <w:szCs w:val="18"/>
              </w:rPr>
              <w:t>Treatment protocols</w:t>
            </w:r>
          </w:p>
        </w:tc>
        <w:tc>
          <w:tcPr>
            <w:tcW w:w="1732" w:type="dxa"/>
          </w:tcPr>
          <w:p w:rsidR="00BB5842" w:rsidRPr="00DA3FD5" w:rsidRDefault="00BB5842" w:rsidP="00E56669">
            <w:pPr>
              <w:rPr>
                <w:b/>
                <w:sz w:val="18"/>
                <w:szCs w:val="18"/>
              </w:rPr>
            </w:pPr>
            <w:r>
              <w:rPr>
                <w:b/>
                <w:sz w:val="18"/>
                <w:szCs w:val="18"/>
              </w:rPr>
              <w:t>Target (Absolute vs relative)</w:t>
            </w:r>
          </w:p>
        </w:tc>
        <w:tc>
          <w:tcPr>
            <w:tcW w:w="1978" w:type="dxa"/>
          </w:tcPr>
          <w:p w:rsidR="00BB5842" w:rsidRPr="00DA3FD5" w:rsidRDefault="00BB5842" w:rsidP="00E56669">
            <w:pPr>
              <w:rPr>
                <w:b/>
                <w:sz w:val="18"/>
                <w:szCs w:val="18"/>
              </w:rPr>
            </w:pPr>
            <w:r>
              <w:rPr>
                <w:b/>
                <w:sz w:val="18"/>
                <w:szCs w:val="18"/>
              </w:rPr>
              <w:t xml:space="preserve">NP </w:t>
            </w:r>
            <w:r w:rsidRPr="00DA3FD5">
              <w:rPr>
                <w:b/>
                <w:sz w:val="18"/>
                <w:szCs w:val="18"/>
              </w:rPr>
              <w:t xml:space="preserve">Target </w:t>
            </w:r>
            <w:r>
              <w:rPr>
                <w:b/>
                <w:sz w:val="18"/>
                <w:szCs w:val="18"/>
              </w:rPr>
              <w:t xml:space="preserve">stringency </w:t>
            </w:r>
          </w:p>
        </w:tc>
        <w:tc>
          <w:tcPr>
            <w:tcW w:w="1975" w:type="dxa"/>
          </w:tcPr>
          <w:p w:rsidR="00BB5842" w:rsidRPr="00DA3FD5" w:rsidRDefault="00BB5842" w:rsidP="00E56669">
            <w:pPr>
              <w:rPr>
                <w:b/>
                <w:sz w:val="18"/>
                <w:szCs w:val="18"/>
              </w:rPr>
            </w:pPr>
            <w:r>
              <w:rPr>
                <w:b/>
                <w:sz w:val="18"/>
                <w:szCs w:val="18"/>
              </w:rPr>
              <w:t xml:space="preserve">Relative NP Trigger? </w:t>
            </w:r>
          </w:p>
        </w:tc>
        <w:tc>
          <w:tcPr>
            <w:tcW w:w="1643" w:type="dxa"/>
          </w:tcPr>
          <w:p w:rsidR="00BB5842" w:rsidRPr="00DA3FD5" w:rsidRDefault="00BB5842" w:rsidP="00E56669">
            <w:pPr>
              <w:rPr>
                <w:b/>
                <w:sz w:val="18"/>
                <w:szCs w:val="18"/>
              </w:rPr>
            </w:pPr>
            <w:r w:rsidRPr="00DA3FD5">
              <w:rPr>
                <w:b/>
                <w:sz w:val="18"/>
                <w:szCs w:val="18"/>
              </w:rPr>
              <w:t>Monitoring frequency</w:t>
            </w:r>
          </w:p>
        </w:tc>
      </w:tr>
      <w:tr w:rsidR="00BB5842" w:rsidTr="00E56669">
        <w:tc>
          <w:tcPr>
            <w:tcW w:w="1159" w:type="dxa"/>
          </w:tcPr>
          <w:p w:rsidR="00BB5842" w:rsidRPr="00736980" w:rsidRDefault="00BB5842" w:rsidP="00E56669">
            <w:pPr>
              <w:rPr>
                <w:b/>
                <w:sz w:val="18"/>
                <w:szCs w:val="18"/>
              </w:rPr>
            </w:pPr>
            <w:r w:rsidRPr="00736980">
              <w:rPr>
                <w:b/>
                <w:sz w:val="18"/>
                <w:szCs w:val="18"/>
              </w:rPr>
              <w:t>Anguita 2010</w:t>
            </w:r>
          </w:p>
        </w:tc>
        <w:tc>
          <w:tcPr>
            <w:tcW w:w="1645" w:type="dxa"/>
          </w:tcPr>
          <w:p w:rsidR="00BB5842" w:rsidRPr="00DC0FBE" w:rsidRDefault="00BB5842" w:rsidP="00E56669">
            <w:pPr>
              <w:rPr>
                <w:b/>
                <w:sz w:val="18"/>
                <w:szCs w:val="18"/>
              </w:rPr>
            </w:pPr>
            <w:r w:rsidRPr="006725C3">
              <w:rPr>
                <w:b/>
                <w:sz w:val="18"/>
                <w:szCs w:val="18"/>
              </w:rPr>
              <w:t xml:space="preserve">HF </w:t>
            </w:r>
            <w:r>
              <w:rPr>
                <w:b/>
                <w:sz w:val="18"/>
                <w:szCs w:val="18"/>
              </w:rPr>
              <w:t xml:space="preserve">or cardiology </w:t>
            </w:r>
            <w:r w:rsidRPr="006725C3">
              <w:rPr>
                <w:b/>
                <w:sz w:val="18"/>
                <w:szCs w:val="18"/>
              </w:rPr>
              <w:t>clinic</w:t>
            </w:r>
            <w:r>
              <w:rPr>
                <w:sz w:val="18"/>
                <w:szCs w:val="18"/>
              </w:rPr>
              <w:t>: A single cardiology department of a Spanish hospital</w:t>
            </w:r>
          </w:p>
        </w:tc>
        <w:tc>
          <w:tcPr>
            <w:tcW w:w="1404" w:type="dxa"/>
          </w:tcPr>
          <w:p w:rsidR="00BB5842" w:rsidRPr="00A93CFE" w:rsidRDefault="00BB5842" w:rsidP="00E56669">
            <w:pPr>
              <w:rPr>
                <w:b/>
                <w:sz w:val="18"/>
                <w:szCs w:val="18"/>
              </w:rPr>
            </w:pPr>
            <w:r w:rsidRPr="006725C3">
              <w:rPr>
                <w:b/>
                <w:sz w:val="18"/>
                <w:szCs w:val="18"/>
              </w:rPr>
              <w:t>None specified</w:t>
            </w:r>
          </w:p>
        </w:tc>
        <w:tc>
          <w:tcPr>
            <w:tcW w:w="1886" w:type="dxa"/>
          </w:tcPr>
          <w:p w:rsidR="00BB5842" w:rsidRPr="00B1193A" w:rsidRDefault="00BB5842" w:rsidP="00E56669">
            <w:pPr>
              <w:rPr>
                <w:b/>
                <w:sz w:val="18"/>
                <w:szCs w:val="18"/>
              </w:rPr>
            </w:pPr>
            <w:r w:rsidRPr="006725C3">
              <w:rPr>
                <w:b/>
                <w:sz w:val="18"/>
                <w:szCs w:val="18"/>
              </w:rPr>
              <w:t>None specified</w:t>
            </w:r>
          </w:p>
        </w:tc>
        <w:tc>
          <w:tcPr>
            <w:tcW w:w="1942" w:type="dxa"/>
          </w:tcPr>
          <w:p w:rsidR="00BB5842" w:rsidRPr="008A7E46" w:rsidRDefault="00BB5842" w:rsidP="00E56669">
            <w:pPr>
              <w:rPr>
                <w:sz w:val="18"/>
                <w:szCs w:val="18"/>
              </w:rPr>
            </w:pPr>
            <w:r w:rsidRPr="006725C3">
              <w:rPr>
                <w:b/>
                <w:sz w:val="18"/>
                <w:szCs w:val="18"/>
              </w:rPr>
              <w:t>Investigator led:</w:t>
            </w:r>
            <w:r>
              <w:rPr>
                <w:sz w:val="18"/>
                <w:szCs w:val="18"/>
              </w:rPr>
              <w:t xml:space="preserve"> “</w:t>
            </w:r>
            <w:r w:rsidRPr="008A7E46">
              <w:rPr>
                <w:sz w:val="18"/>
                <w:szCs w:val="18"/>
              </w:rPr>
              <w:t>The adjustment of treatment could include several changes in each visit</w:t>
            </w:r>
            <w:r>
              <w:rPr>
                <w:sz w:val="18"/>
                <w:szCs w:val="18"/>
              </w:rPr>
              <w:t xml:space="preserve"> according to the </w:t>
            </w:r>
            <w:r w:rsidRPr="008A7E46">
              <w:rPr>
                <w:sz w:val="18"/>
                <w:szCs w:val="18"/>
              </w:rPr>
              <w:t>judgment of the responsible</w:t>
            </w:r>
            <w:r>
              <w:rPr>
                <w:sz w:val="18"/>
                <w:szCs w:val="18"/>
              </w:rPr>
              <w:t xml:space="preserve"> </w:t>
            </w:r>
            <w:r w:rsidRPr="008A7E46">
              <w:rPr>
                <w:sz w:val="18"/>
                <w:szCs w:val="18"/>
              </w:rPr>
              <w:t>physician, b</w:t>
            </w:r>
            <w:r>
              <w:rPr>
                <w:sz w:val="18"/>
                <w:szCs w:val="18"/>
              </w:rPr>
              <w:t xml:space="preserve">ut always following the pattern deviating only if </w:t>
            </w:r>
            <w:r w:rsidRPr="008A7E46">
              <w:rPr>
                <w:sz w:val="18"/>
                <w:szCs w:val="18"/>
              </w:rPr>
              <w:t xml:space="preserve"> adverse effects</w:t>
            </w:r>
            <w:r>
              <w:rPr>
                <w:sz w:val="18"/>
                <w:szCs w:val="18"/>
              </w:rPr>
              <w:t xml:space="preserve"> are encountered“</w:t>
            </w:r>
            <w:r w:rsidRPr="008A7E46">
              <w:rPr>
                <w:sz w:val="18"/>
                <w:szCs w:val="18"/>
              </w:rPr>
              <w:t xml:space="preserve"> </w:t>
            </w:r>
          </w:p>
          <w:p w:rsidR="00BB5842" w:rsidRPr="00DC0FBE" w:rsidRDefault="00BB5842" w:rsidP="00E56669">
            <w:pPr>
              <w:rPr>
                <w:b/>
                <w:sz w:val="18"/>
                <w:szCs w:val="18"/>
              </w:rPr>
            </w:pPr>
          </w:p>
        </w:tc>
        <w:tc>
          <w:tcPr>
            <w:tcW w:w="1732" w:type="dxa"/>
          </w:tcPr>
          <w:p w:rsidR="00BB5842" w:rsidRPr="00DC0FBE" w:rsidRDefault="00BB5842" w:rsidP="00E56669">
            <w:pPr>
              <w:rPr>
                <w:b/>
                <w:sz w:val="18"/>
                <w:szCs w:val="18"/>
              </w:rPr>
            </w:pPr>
            <w:r>
              <w:rPr>
                <w:b/>
                <w:sz w:val="18"/>
                <w:szCs w:val="18"/>
              </w:rPr>
              <w:t xml:space="preserve">Absolute: </w:t>
            </w:r>
            <w:r w:rsidRPr="00640878">
              <w:rPr>
                <w:sz w:val="18"/>
                <w:szCs w:val="18"/>
              </w:rPr>
              <w:t xml:space="preserve">Therapy was adjusted to obtain a clinical score </w:t>
            </w:r>
            <w:r>
              <w:rPr>
                <w:sz w:val="18"/>
                <w:szCs w:val="18"/>
              </w:rPr>
              <w:t>&lt; 2</w:t>
            </w:r>
            <w:r w:rsidRPr="00640878">
              <w:rPr>
                <w:sz w:val="18"/>
                <w:szCs w:val="18"/>
              </w:rPr>
              <w:t xml:space="preserve"> in the sympt</w:t>
            </w:r>
            <w:r>
              <w:rPr>
                <w:sz w:val="18"/>
                <w:szCs w:val="18"/>
              </w:rPr>
              <w:t xml:space="preserve">om-guided group and BNP levels &lt; </w:t>
            </w:r>
            <w:r w:rsidRPr="00640878">
              <w:rPr>
                <w:sz w:val="18"/>
                <w:szCs w:val="18"/>
              </w:rPr>
              <w:t>100</w:t>
            </w:r>
            <w:r>
              <w:rPr>
                <w:sz w:val="18"/>
                <w:szCs w:val="18"/>
              </w:rPr>
              <w:t xml:space="preserve"> </w:t>
            </w:r>
            <w:r w:rsidRPr="00640878">
              <w:rPr>
                <w:sz w:val="18"/>
                <w:szCs w:val="18"/>
              </w:rPr>
              <w:t>pg/ml in the BNP-guided group.</w:t>
            </w:r>
          </w:p>
        </w:tc>
        <w:tc>
          <w:tcPr>
            <w:tcW w:w="1978" w:type="dxa"/>
          </w:tcPr>
          <w:p w:rsidR="00BB5842" w:rsidRPr="00DC0FBE" w:rsidRDefault="00BB5842" w:rsidP="00E56669">
            <w:pPr>
              <w:rPr>
                <w:b/>
                <w:sz w:val="18"/>
                <w:szCs w:val="18"/>
              </w:rPr>
            </w:pPr>
            <w:r>
              <w:rPr>
                <w:b/>
                <w:sz w:val="18"/>
                <w:szCs w:val="18"/>
              </w:rPr>
              <w:t>Stringent:</w:t>
            </w:r>
          </w:p>
          <w:p w:rsidR="00BB5842" w:rsidRPr="00944F8F" w:rsidRDefault="00BB5842" w:rsidP="00E56669">
            <w:pPr>
              <w:rPr>
                <w:sz w:val="18"/>
                <w:szCs w:val="18"/>
              </w:rPr>
            </w:pPr>
            <w:r>
              <w:rPr>
                <w:sz w:val="18"/>
                <w:szCs w:val="18"/>
              </w:rPr>
              <w:t>“I</w:t>
            </w:r>
            <w:r w:rsidRPr="000F7706">
              <w:rPr>
                <w:sz w:val="18"/>
                <w:szCs w:val="18"/>
              </w:rPr>
              <w:t>f BNP levels were higher than 100 pg/ml the pharmacological treatment was increased</w:t>
            </w:r>
            <w:r>
              <w:rPr>
                <w:sz w:val="18"/>
                <w:szCs w:val="18"/>
              </w:rPr>
              <w:t>“</w:t>
            </w:r>
          </w:p>
        </w:tc>
        <w:tc>
          <w:tcPr>
            <w:tcW w:w="1975" w:type="dxa"/>
          </w:tcPr>
          <w:p w:rsidR="00BB5842" w:rsidRPr="00944F8F" w:rsidRDefault="00BB5842" w:rsidP="00E56669">
            <w:pPr>
              <w:rPr>
                <w:sz w:val="18"/>
                <w:szCs w:val="18"/>
              </w:rPr>
            </w:pPr>
            <w:r w:rsidRPr="006725C3">
              <w:rPr>
                <w:b/>
                <w:sz w:val="18"/>
                <w:szCs w:val="18"/>
              </w:rPr>
              <w:t xml:space="preserve">No. </w:t>
            </w:r>
            <w:r w:rsidRPr="00990131">
              <w:rPr>
                <w:sz w:val="18"/>
                <w:szCs w:val="18"/>
              </w:rPr>
              <w:t xml:space="preserve">if BNP levels were higher than 100 pg/ml the pharmacological treatment was increased </w:t>
            </w:r>
          </w:p>
        </w:tc>
        <w:tc>
          <w:tcPr>
            <w:tcW w:w="1643" w:type="dxa"/>
          </w:tcPr>
          <w:p w:rsidR="00BB5842" w:rsidRPr="00944F8F" w:rsidRDefault="00BB5842" w:rsidP="00E56669">
            <w:pPr>
              <w:rPr>
                <w:sz w:val="18"/>
                <w:szCs w:val="18"/>
              </w:rPr>
            </w:pPr>
            <w:r w:rsidRPr="006725C3">
              <w:rPr>
                <w:b/>
                <w:sz w:val="18"/>
                <w:szCs w:val="18"/>
              </w:rPr>
              <w:t xml:space="preserve">More frequent: </w:t>
            </w:r>
            <w:r>
              <w:rPr>
                <w:sz w:val="18"/>
                <w:szCs w:val="18"/>
              </w:rPr>
              <w:t>All patients were seen at 1, 2, 3, 6, 12 and 18 months.</w:t>
            </w:r>
          </w:p>
        </w:tc>
      </w:tr>
      <w:tr w:rsidR="00BB5842" w:rsidTr="00E56669">
        <w:tc>
          <w:tcPr>
            <w:tcW w:w="1159" w:type="dxa"/>
          </w:tcPr>
          <w:p w:rsidR="00BB5842" w:rsidRPr="00736980" w:rsidRDefault="00BB5842" w:rsidP="00E56669">
            <w:pPr>
              <w:rPr>
                <w:b/>
                <w:sz w:val="18"/>
                <w:szCs w:val="18"/>
              </w:rPr>
            </w:pPr>
            <w:r>
              <w:rPr>
                <w:b/>
                <w:sz w:val="18"/>
                <w:szCs w:val="18"/>
              </w:rPr>
              <w:t xml:space="preserve">Beck-da-Silva </w:t>
            </w:r>
            <w:r w:rsidRPr="00736980">
              <w:rPr>
                <w:b/>
                <w:sz w:val="18"/>
                <w:szCs w:val="18"/>
              </w:rPr>
              <w:t>2010</w:t>
            </w:r>
          </w:p>
        </w:tc>
        <w:tc>
          <w:tcPr>
            <w:tcW w:w="1645" w:type="dxa"/>
          </w:tcPr>
          <w:p w:rsidR="00BB5842" w:rsidRPr="00DC0FBE" w:rsidRDefault="00BB5842" w:rsidP="00E56669">
            <w:pPr>
              <w:rPr>
                <w:b/>
                <w:sz w:val="18"/>
                <w:szCs w:val="18"/>
              </w:rPr>
            </w:pPr>
            <w:r w:rsidRPr="006725C3">
              <w:rPr>
                <w:b/>
                <w:sz w:val="18"/>
                <w:szCs w:val="18"/>
              </w:rPr>
              <w:t xml:space="preserve">HF </w:t>
            </w:r>
            <w:r>
              <w:rPr>
                <w:b/>
                <w:sz w:val="18"/>
                <w:szCs w:val="18"/>
              </w:rPr>
              <w:t xml:space="preserve">or cardiology </w:t>
            </w:r>
            <w:r w:rsidRPr="006725C3">
              <w:rPr>
                <w:b/>
                <w:sz w:val="18"/>
                <w:szCs w:val="18"/>
              </w:rPr>
              <w:t>clinic</w:t>
            </w:r>
            <w:r>
              <w:rPr>
                <w:sz w:val="18"/>
                <w:szCs w:val="18"/>
              </w:rPr>
              <w:t xml:space="preserve">: </w:t>
            </w:r>
            <w:r w:rsidRPr="008F0C95">
              <w:rPr>
                <w:sz w:val="18"/>
                <w:szCs w:val="18"/>
              </w:rPr>
              <w:t>Eligible patients were selected from the Heart Function Clinic from July 2002 to February 2003</w:t>
            </w:r>
          </w:p>
        </w:tc>
        <w:tc>
          <w:tcPr>
            <w:tcW w:w="1404" w:type="dxa"/>
          </w:tcPr>
          <w:p w:rsidR="00BB5842" w:rsidRPr="00A93CFE" w:rsidRDefault="00BB5842" w:rsidP="00E56669">
            <w:pPr>
              <w:rPr>
                <w:b/>
                <w:sz w:val="18"/>
                <w:szCs w:val="18"/>
              </w:rPr>
            </w:pPr>
            <w:r w:rsidRPr="006725C3">
              <w:rPr>
                <w:b/>
                <w:sz w:val="18"/>
                <w:szCs w:val="18"/>
              </w:rPr>
              <w:t>None specified</w:t>
            </w:r>
          </w:p>
        </w:tc>
        <w:tc>
          <w:tcPr>
            <w:tcW w:w="1886" w:type="dxa"/>
          </w:tcPr>
          <w:p w:rsidR="00BB5842" w:rsidRPr="00B1193A" w:rsidRDefault="00BB5842" w:rsidP="00E56669">
            <w:pPr>
              <w:rPr>
                <w:b/>
                <w:sz w:val="18"/>
                <w:szCs w:val="18"/>
              </w:rPr>
            </w:pPr>
            <w:r w:rsidRPr="006725C3">
              <w:rPr>
                <w:b/>
                <w:sz w:val="18"/>
                <w:szCs w:val="18"/>
              </w:rPr>
              <w:t>None specified</w:t>
            </w:r>
          </w:p>
        </w:tc>
        <w:tc>
          <w:tcPr>
            <w:tcW w:w="1942" w:type="dxa"/>
          </w:tcPr>
          <w:p w:rsidR="00BB5842" w:rsidRPr="00A64E51" w:rsidRDefault="00BB5842" w:rsidP="00E56669">
            <w:pPr>
              <w:rPr>
                <w:sz w:val="18"/>
                <w:szCs w:val="18"/>
              </w:rPr>
            </w:pPr>
            <w:r>
              <w:rPr>
                <w:b/>
                <w:sz w:val="18"/>
                <w:szCs w:val="18"/>
              </w:rPr>
              <w:t>Study-specific</w:t>
            </w:r>
            <w:r w:rsidRPr="006725C3">
              <w:rPr>
                <w:b/>
                <w:sz w:val="18"/>
                <w:szCs w:val="18"/>
              </w:rPr>
              <w:t>:</w:t>
            </w:r>
            <w:r>
              <w:rPr>
                <w:sz w:val="18"/>
                <w:szCs w:val="18"/>
              </w:rPr>
              <w:t xml:space="preserve"> “</w:t>
            </w:r>
            <w:r w:rsidRPr="00A64E51">
              <w:rPr>
                <w:sz w:val="18"/>
                <w:szCs w:val="18"/>
              </w:rPr>
              <w:t>On each visit, patients fell into one of four scenarios: 1. Clinically better, BNP decreasing: β blocker increased one step;</w:t>
            </w:r>
          </w:p>
          <w:p w:rsidR="00BB5842" w:rsidRPr="00A64E51" w:rsidRDefault="00BB5842" w:rsidP="00E56669">
            <w:pPr>
              <w:rPr>
                <w:sz w:val="18"/>
                <w:szCs w:val="18"/>
              </w:rPr>
            </w:pPr>
            <w:r w:rsidRPr="00A64E51">
              <w:rPr>
                <w:sz w:val="18"/>
                <w:szCs w:val="18"/>
              </w:rPr>
              <w:t>2. Clinically same or mildly worse, BNP decreasing: β blocker increased one step;</w:t>
            </w:r>
          </w:p>
          <w:p w:rsidR="00BB5842" w:rsidRPr="00A64E51" w:rsidRDefault="00BB5842" w:rsidP="00E56669">
            <w:pPr>
              <w:rPr>
                <w:sz w:val="18"/>
                <w:szCs w:val="18"/>
              </w:rPr>
            </w:pPr>
            <w:r w:rsidRPr="00A64E51">
              <w:rPr>
                <w:sz w:val="18"/>
                <w:szCs w:val="18"/>
              </w:rPr>
              <w:t>3. Clinically same or better, BNP increasing: β blocker unchanged;</w:t>
            </w:r>
          </w:p>
          <w:p w:rsidR="00BB5842" w:rsidRPr="00DC0FBE" w:rsidRDefault="00BB5842" w:rsidP="00E56669">
            <w:pPr>
              <w:rPr>
                <w:b/>
                <w:sz w:val="18"/>
                <w:szCs w:val="18"/>
              </w:rPr>
            </w:pPr>
            <w:r w:rsidRPr="00A64E51">
              <w:rPr>
                <w:sz w:val="18"/>
                <w:szCs w:val="18"/>
              </w:rPr>
              <w:t xml:space="preserve">4. Clinically worse, BNP increasing: β blocker </w:t>
            </w:r>
            <w:r w:rsidRPr="00A64E51">
              <w:rPr>
                <w:sz w:val="18"/>
                <w:szCs w:val="18"/>
              </w:rPr>
              <w:lastRenderedPageBreak/>
              <w:t>decreased one step or discontinued.</w:t>
            </w:r>
            <w:r w:rsidRPr="00DC0FBE">
              <w:rPr>
                <w:b/>
                <w:sz w:val="18"/>
                <w:szCs w:val="18"/>
              </w:rPr>
              <w:t xml:space="preserve"> </w:t>
            </w:r>
          </w:p>
        </w:tc>
        <w:tc>
          <w:tcPr>
            <w:tcW w:w="1732" w:type="dxa"/>
          </w:tcPr>
          <w:p w:rsidR="00BB5842" w:rsidRPr="00DC0FBE" w:rsidRDefault="00BB5842" w:rsidP="00E56669">
            <w:pPr>
              <w:rPr>
                <w:b/>
                <w:sz w:val="18"/>
                <w:szCs w:val="18"/>
              </w:rPr>
            </w:pPr>
            <w:r>
              <w:rPr>
                <w:b/>
                <w:sz w:val="18"/>
                <w:szCs w:val="18"/>
              </w:rPr>
              <w:lastRenderedPageBreak/>
              <w:t xml:space="preserve">Relative: </w:t>
            </w:r>
            <w:r w:rsidRPr="00F03ED7">
              <w:rPr>
                <w:sz w:val="18"/>
                <w:szCs w:val="18"/>
              </w:rPr>
              <w:t xml:space="preserve">If the patient presented with clinical </w:t>
            </w:r>
            <w:r>
              <w:rPr>
                <w:sz w:val="18"/>
                <w:szCs w:val="18"/>
              </w:rPr>
              <w:t>d</w:t>
            </w:r>
            <w:r w:rsidRPr="00F03ED7">
              <w:rPr>
                <w:sz w:val="18"/>
                <w:szCs w:val="18"/>
              </w:rPr>
              <w:t xml:space="preserve">eterioration as defined above and the serum BNP measurement increased from previous measurement, then the dose of β blocker was not increased. However, if the patient presented mild signs of congestion, such </w:t>
            </w:r>
            <w:r w:rsidRPr="00F03ED7">
              <w:rPr>
                <w:sz w:val="18"/>
                <w:szCs w:val="18"/>
              </w:rPr>
              <w:lastRenderedPageBreak/>
              <w:t xml:space="preserve">as peripheral edema, and the BNP level was more than 10% lower than the previous value, then the dose of β blocker was increased. If BNP was within 10% above or below the previous level, it was considered </w:t>
            </w:r>
          </w:p>
        </w:tc>
        <w:tc>
          <w:tcPr>
            <w:tcW w:w="1978" w:type="dxa"/>
          </w:tcPr>
          <w:p w:rsidR="00BB5842" w:rsidRPr="00AB785D" w:rsidRDefault="00BB5842" w:rsidP="00E56669">
            <w:pPr>
              <w:rPr>
                <w:sz w:val="18"/>
                <w:szCs w:val="18"/>
              </w:rPr>
            </w:pPr>
            <w:r>
              <w:rPr>
                <w:b/>
                <w:sz w:val="18"/>
                <w:szCs w:val="18"/>
              </w:rPr>
              <w:lastRenderedPageBreak/>
              <w:t xml:space="preserve">Less stringent: </w:t>
            </w:r>
            <w:r w:rsidRPr="00AB785D">
              <w:rPr>
                <w:sz w:val="18"/>
                <w:szCs w:val="18"/>
              </w:rPr>
              <w:t xml:space="preserve">No </w:t>
            </w:r>
            <w:r>
              <w:rPr>
                <w:sz w:val="18"/>
                <w:szCs w:val="18"/>
              </w:rPr>
              <w:t xml:space="preserve">end-point </w:t>
            </w:r>
            <w:r w:rsidRPr="00AB785D">
              <w:rPr>
                <w:sz w:val="18"/>
                <w:szCs w:val="18"/>
              </w:rPr>
              <w:t>target set see left panel</w:t>
            </w:r>
          </w:p>
          <w:p w:rsidR="00BB5842" w:rsidRPr="00944F8F" w:rsidRDefault="00BB5842" w:rsidP="00E56669">
            <w:pPr>
              <w:rPr>
                <w:sz w:val="18"/>
                <w:szCs w:val="18"/>
              </w:rPr>
            </w:pPr>
          </w:p>
        </w:tc>
        <w:tc>
          <w:tcPr>
            <w:tcW w:w="1975" w:type="dxa"/>
          </w:tcPr>
          <w:p w:rsidR="00BB5842" w:rsidRPr="00944F8F" w:rsidRDefault="00BB5842" w:rsidP="00E56669">
            <w:pPr>
              <w:rPr>
                <w:sz w:val="18"/>
                <w:szCs w:val="18"/>
              </w:rPr>
            </w:pPr>
            <w:r>
              <w:rPr>
                <w:b/>
                <w:sz w:val="18"/>
                <w:szCs w:val="18"/>
              </w:rPr>
              <w:t xml:space="preserve">Yes:  </w:t>
            </w:r>
            <w:r w:rsidRPr="006D6B3B">
              <w:rPr>
                <w:sz w:val="18"/>
                <w:szCs w:val="18"/>
              </w:rPr>
              <w:t xml:space="preserve"> if the patient presented mild signs of congestion, such as peripheral edema, and the BNP level was more than 10% lower than the previous value, then the dose of β blocker was increased. If BNP was within 10% above or below the previous level, it was considered unchanged and clinical signs were primarily considered as </w:t>
            </w:r>
            <w:r w:rsidRPr="006D6B3B">
              <w:rPr>
                <w:sz w:val="18"/>
                <w:szCs w:val="18"/>
              </w:rPr>
              <w:lastRenderedPageBreak/>
              <w:t>a guide to β-blocker up-titration.</w:t>
            </w:r>
            <w:r w:rsidRPr="00B8283C">
              <w:rPr>
                <w:b/>
                <w:sz w:val="18"/>
                <w:szCs w:val="18"/>
              </w:rPr>
              <w:t xml:space="preserve"> </w:t>
            </w:r>
          </w:p>
        </w:tc>
        <w:tc>
          <w:tcPr>
            <w:tcW w:w="1643" w:type="dxa"/>
          </w:tcPr>
          <w:p w:rsidR="00BB5842" w:rsidRPr="00944F8F" w:rsidRDefault="00BB5842" w:rsidP="00E56669">
            <w:pPr>
              <w:rPr>
                <w:sz w:val="18"/>
                <w:szCs w:val="18"/>
              </w:rPr>
            </w:pPr>
            <w:r w:rsidRPr="006725C3">
              <w:rPr>
                <w:b/>
                <w:sz w:val="18"/>
                <w:szCs w:val="18"/>
              </w:rPr>
              <w:lastRenderedPageBreak/>
              <w:t xml:space="preserve">More frequent: </w:t>
            </w:r>
            <w:r w:rsidRPr="00AB785D">
              <w:rPr>
                <w:sz w:val="18"/>
                <w:szCs w:val="18"/>
              </w:rPr>
              <w:t>Patients were followed every month for 3 months by clinical assessment and measurement of BNP concentration</w:t>
            </w:r>
          </w:p>
        </w:tc>
      </w:tr>
      <w:tr w:rsidR="00BB5842" w:rsidTr="00E56669">
        <w:tc>
          <w:tcPr>
            <w:tcW w:w="1159" w:type="dxa"/>
          </w:tcPr>
          <w:p w:rsidR="00BB5842" w:rsidRPr="00736980" w:rsidRDefault="00BB5842" w:rsidP="00E56669">
            <w:pPr>
              <w:rPr>
                <w:b/>
                <w:sz w:val="18"/>
                <w:szCs w:val="18"/>
              </w:rPr>
            </w:pPr>
            <w:r w:rsidRPr="00736980">
              <w:rPr>
                <w:b/>
                <w:sz w:val="18"/>
                <w:szCs w:val="18"/>
              </w:rPr>
              <w:t>Berger 2010</w:t>
            </w:r>
          </w:p>
        </w:tc>
        <w:tc>
          <w:tcPr>
            <w:tcW w:w="1645" w:type="dxa"/>
          </w:tcPr>
          <w:p w:rsidR="00BB5842" w:rsidRPr="00B354BC" w:rsidRDefault="00BB5842" w:rsidP="00E56669">
            <w:pPr>
              <w:rPr>
                <w:b/>
                <w:sz w:val="18"/>
                <w:szCs w:val="18"/>
              </w:rPr>
            </w:pPr>
            <w:r w:rsidRPr="00C91F19">
              <w:rPr>
                <w:b/>
                <w:sz w:val="18"/>
                <w:szCs w:val="18"/>
              </w:rPr>
              <w:t xml:space="preserve">HF </w:t>
            </w:r>
            <w:r>
              <w:rPr>
                <w:b/>
                <w:sz w:val="18"/>
                <w:szCs w:val="18"/>
              </w:rPr>
              <w:t xml:space="preserve">or cardiology </w:t>
            </w:r>
            <w:r w:rsidRPr="00C91F19">
              <w:rPr>
                <w:b/>
                <w:sz w:val="18"/>
                <w:szCs w:val="18"/>
              </w:rPr>
              <w:t>clinic</w:t>
            </w:r>
            <w:r>
              <w:rPr>
                <w:sz w:val="18"/>
                <w:szCs w:val="18"/>
              </w:rPr>
              <w:t xml:space="preserve">: </w:t>
            </w:r>
            <w:r w:rsidRPr="00944F8F">
              <w:rPr>
                <w:sz w:val="18"/>
                <w:szCs w:val="18"/>
              </w:rPr>
              <w:t xml:space="preserve">Mix of ambulatory visits at a CHF specialist and home visits by </w:t>
            </w:r>
            <w:proofErr w:type="spellStart"/>
            <w:r w:rsidRPr="00944F8F">
              <w:rPr>
                <w:sz w:val="18"/>
                <w:szCs w:val="18"/>
              </w:rPr>
              <w:t>specialised</w:t>
            </w:r>
            <w:proofErr w:type="spellEnd"/>
            <w:r w:rsidRPr="00944F8F">
              <w:rPr>
                <w:sz w:val="18"/>
                <w:szCs w:val="18"/>
              </w:rPr>
              <w:t xml:space="preserve"> CHF nurse. </w:t>
            </w:r>
          </w:p>
        </w:tc>
        <w:tc>
          <w:tcPr>
            <w:tcW w:w="1404" w:type="dxa"/>
          </w:tcPr>
          <w:p w:rsidR="00BB5842" w:rsidRPr="00A93CFE" w:rsidRDefault="00BB5842" w:rsidP="00E56669">
            <w:pPr>
              <w:rPr>
                <w:b/>
                <w:sz w:val="18"/>
                <w:szCs w:val="18"/>
              </w:rPr>
            </w:pPr>
            <w:r w:rsidRPr="00DB76A8">
              <w:rPr>
                <w:b/>
                <w:sz w:val="18"/>
                <w:szCs w:val="18"/>
              </w:rPr>
              <w:t>Yes</w:t>
            </w:r>
            <w:r>
              <w:rPr>
                <w:sz w:val="18"/>
                <w:szCs w:val="18"/>
              </w:rPr>
              <w:t xml:space="preserve">: </w:t>
            </w:r>
            <w:r w:rsidRPr="00944F8F">
              <w:rPr>
                <w:sz w:val="18"/>
                <w:szCs w:val="18"/>
              </w:rPr>
              <w:t>Telephone contact with CHF nurse, averaged 3 contacts per person</w:t>
            </w:r>
          </w:p>
        </w:tc>
        <w:tc>
          <w:tcPr>
            <w:tcW w:w="1886" w:type="dxa"/>
          </w:tcPr>
          <w:p w:rsidR="00BB5842" w:rsidRPr="00B1193A" w:rsidRDefault="00BB5842" w:rsidP="00E56669">
            <w:pPr>
              <w:rPr>
                <w:b/>
                <w:sz w:val="18"/>
                <w:szCs w:val="18"/>
              </w:rPr>
            </w:pPr>
            <w:r w:rsidRPr="00DB76A8">
              <w:rPr>
                <w:b/>
                <w:sz w:val="18"/>
                <w:szCs w:val="18"/>
              </w:rPr>
              <w:t xml:space="preserve">Yes: </w:t>
            </w:r>
            <w:proofErr w:type="spellStart"/>
            <w:r w:rsidRPr="00944F8F">
              <w:rPr>
                <w:sz w:val="18"/>
                <w:szCs w:val="18"/>
              </w:rPr>
              <w:t>Individualised</w:t>
            </w:r>
            <w:proofErr w:type="spellEnd"/>
            <w:r w:rsidRPr="00944F8F">
              <w:rPr>
                <w:sz w:val="18"/>
                <w:szCs w:val="18"/>
              </w:rPr>
              <w:t xml:space="preserve"> patient and caregiver education and enhancement of self- management given by CHF nurse</w:t>
            </w:r>
          </w:p>
        </w:tc>
        <w:tc>
          <w:tcPr>
            <w:tcW w:w="1942" w:type="dxa"/>
          </w:tcPr>
          <w:p w:rsidR="00BB5842" w:rsidRPr="00967AF6" w:rsidRDefault="00BB5842" w:rsidP="00E56669">
            <w:pPr>
              <w:rPr>
                <w:b/>
                <w:sz w:val="18"/>
                <w:szCs w:val="18"/>
              </w:rPr>
            </w:pPr>
            <w:r>
              <w:rPr>
                <w:b/>
                <w:sz w:val="18"/>
                <w:szCs w:val="18"/>
              </w:rPr>
              <w:t xml:space="preserve">Pre-defined: </w:t>
            </w:r>
            <w:r w:rsidRPr="00944F8F">
              <w:rPr>
                <w:sz w:val="18"/>
                <w:szCs w:val="18"/>
              </w:rPr>
              <w:t xml:space="preserve"> </w:t>
            </w:r>
            <w:r>
              <w:rPr>
                <w:sz w:val="18"/>
                <w:szCs w:val="18"/>
              </w:rPr>
              <w:t>“</w:t>
            </w:r>
            <w:r w:rsidRPr="00944F8F">
              <w:rPr>
                <w:sz w:val="18"/>
                <w:szCs w:val="18"/>
              </w:rPr>
              <w:t>medical therapy was intensified according to a stepwise protocol</w:t>
            </w:r>
            <w:r>
              <w:rPr>
                <w:sz w:val="18"/>
                <w:szCs w:val="18"/>
              </w:rPr>
              <w:t>. “</w:t>
            </w:r>
            <w:r w:rsidRPr="0035734E">
              <w:rPr>
                <w:sz w:val="18"/>
                <w:szCs w:val="18"/>
              </w:rPr>
              <w:t>The HF specialist used NT-proBNP in addition to other clinical and laboratory parameters for integrated clinical management (e.g., adaptation of diuretic regimen, rate of dose increase for neurohormonal antagonists, schedule of visits) according to the recommendations given in Figure 1</w:t>
            </w:r>
            <w:r>
              <w:rPr>
                <w:sz w:val="18"/>
                <w:szCs w:val="18"/>
              </w:rPr>
              <w:t>”</w:t>
            </w:r>
            <w:r w:rsidRPr="0035734E">
              <w:rPr>
                <w:sz w:val="18"/>
                <w:szCs w:val="18"/>
              </w:rPr>
              <w:t>.</w:t>
            </w:r>
          </w:p>
        </w:tc>
        <w:tc>
          <w:tcPr>
            <w:tcW w:w="1732" w:type="dxa"/>
          </w:tcPr>
          <w:p w:rsidR="00BB5842" w:rsidRDefault="00BB5842" w:rsidP="00E56669">
            <w:pPr>
              <w:rPr>
                <w:b/>
                <w:sz w:val="18"/>
                <w:szCs w:val="18"/>
              </w:rPr>
            </w:pPr>
            <w:r>
              <w:rPr>
                <w:b/>
                <w:sz w:val="18"/>
                <w:szCs w:val="18"/>
              </w:rPr>
              <w:t>Absolute</w:t>
            </w:r>
          </w:p>
        </w:tc>
        <w:tc>
          <w:tcPr>
            <w:tcW w:w="1978" w:type="dxa"/>
          </w:tcPr>
          <w:p w:rsidR="00BB5842" w:rsidRPr="00944F8F" w:rsidRDefault="00BB5842" w:rsidP="00E56669">
            <w:pPr>
              <w:rPr>
                <w:sz w:val="18"/>
                <w:szCs w:val="18"/>
              </w:rPr>
            </w:pPr>
            <w:r w:rsidRPr="00DB76A8">
              <w:rPr>
                <w:b/>
                <w:sz w:val="18"/>
                <w:szCs w:val="18"/>
              </w:rPr>
              <w:t>Less stringent</w:t>
            </w:r>
            <w:r>
              <w:rPr>
                <w:sz w:val="18"/>
                <w:szCs w:val="18"/>
              </w:rPr>
              <w:t xml:space="preserve">.  A </w:t>
            </w:r>
            <w:r w:rsidRPr="00944F8F">
              <w:rPr>
                <w:sz w:val="18"/>
                <w:szCs w:val="18"/>
              </w:rPr>
              <w:t>single NT-proBNP target was used. (2200 pg/ml)</w:t>
            </w:r>
          </w:p>
          <w:p w:rsidR="00BB5842" w:rsidRPr="00DC0FBE" w:rsidDel="00AA1EC9" w:rsidRDefault="00BB5842" w:rsidP="00E56669">
            <w:pPr>
              <w:rPr>
                <w:b/>
                <w:sz w:val="18"/>
                <w:szCs w:val="18"/>
              </w:rPr>
            </w:pPr>
            <w:r w:rsidRPr="00944F8F">
              <w:rPr>
                <w:sz w:val="18"/>
                <w:szCs w:val="18"/>
              </w:rPr>
              <w:t xml:space="preserve">Justification: The lower of two thresholds used in previous study to stratify risk of predicted HF hospitalisation The target of 2200 was derived from multiplying the 350 pg/ml(BNP) threshold by 9 and subtracting 30% </w:t>
            </w:r>
          </w:p>
        </w:tc>
        <w:tc>
          <w:tcPr>
            <w:tcW w:w="1975" w:type="dxa"/>
          </w:tcPr>
          <w:p w:rsidR="00BB5842" w:rsidRPr="00944F8F" w:rsidRDefault="00BB5842" w:rsidP="00E56669">
            <w:pPr>
              <w:rPr>
                <w:sz w:val="18"/>
                <w:szCs w:val="18"/>
              </w:rPr>
            </w:pPr>
            <w:r w:rsidRPr="00DB76A8">
              <w:rPr>
                <w:b/>
                <w:sz w:val="18"/>
                <w:szCs w:val="18"/>
              </w:rPr>
              <w:t>Yes</w:t>
            </w:r>
            <w:r>
              <w:rPr>
                <w:b/>
                <w:sz w:val="18"/>
                <w:szCs w:val="18"/>
              </w:rPr>
              <w:t>:</w:t>
            </w:r>
            <w:r w:rsidRPr="00DB76A8">
              <w:rPr>
                <w:b/>
                <w:sz w:val="18"/>
                <w:szCs w:val="18"/>
              </w:rPr>
              <w:t xml:space="preserve"> </w:t>
            </w:r>
            <w:r w:rsidRPr="00944F8F">
              <w:rPr>
                <w:sz w:val="18"/>
                <w:szCs w:val="18"/>
              </w:rPr>
              <w:t>Trigger based on known intra-individual variability of 30%. In patients with</w:t>
            </w:r>
            <w:r>
              <w:rPr>
                <w:sz w:val="18"/>
                <w:szCs w:val="18"/>
              </w:rPr>
              <w:t xml:space="preserve"> an ongoing elevated NT-proBNP &gt; </w:t>
            </w:r>
            <w:r w:rsidRPr="00944F8F">
              <w:rPr>
                <w:sz w:val="18"/>
                <w:szCs w:val="18"/>
              </w:rPr>
              <w:t>2,200 pg/ml, the every-2-weeks visits were continued until maximal recommended or tolerated dosages of CHF therapy were established,</w:t>
            </w:r>
          </w:p>
          <w:p w:rsidR="00BB5842" w:rsidRPr="00ED34E8" w:rsidRDefault="00BB5842" w:rsidP="00E56669">
            <w:pPr>
              <w:rPr>
                <w:b/>
                <w:sz w:val="18"/>
                <w:szCs w:val="18"/>
              </w:rPr>
            </w:pPr>
          </w:p>
        </w:tc>
        <w:tc>
          <w:tcPr>
            <w:tcW w:w="1643" w:type="dxa"/>
          </w:tcPr>
          <w:p w:rsidR="00BB5842" w:rsidRPr="00944F8F" w:rsidRDefault="00BB5842" w:rsidP="00E56669">
            <w:pPr>
              <w:rPr>
                <w:sz w:val="18"/>
                <w:szCs w:val="18"/>
              </w:rPr>
            </w:pPr>
            <w:r w:rsidRPr="00DB76A8">
              <w:rPr>
                <w:b/>
                <w:sz w:val="18"/>
                <w:szCs w:val="18"/>
              </w:rPr>
              <w:t>More frequent</w:t>
            </w:r>
            <w:r>
              <w:rPr>
                <w:b/>
                <w:sz w:val="18"/>
                <w:szCs w:val="18"/>
              </w:rPr>
              <w:t>:</w:t>
            </w:r>
            <w:r w:rsidRPr="00DB76A8">
              <w:rPr>
                <w:b/>
                <w:sz w:val="18"/>
                <w:szCs w:val="18"/>
              </w:rPr>
              <w:t xml:space="preserve"> </w:t>
            </w:r>
            <w:r w:rsidRPr="00944F8F">
              <w:rPr>
                <w:sz w:val="18"/>
                <w:szCs w:val="18"/>
              </w:rPr>
              <w:t xml:space="preserve">Every two weeks in uncontrolled patients. </w:t>
            </w:r>
          </w:p>
          <w:p w:rsidR="00BB5842" w:rsidRPr="00935007" w:rsidRDefault="00BB5842" w:rsidP="00E56669">
            <w:pPr>
              <w:rPr>
                <w:b/>
                <w:sz w:val="18"/>
                <w:szCs w:val="18"/>
              </w:rPr>
            </w:pPr>
            <w:r w:rsidRPr="00944F8F">
              <w:rPr>
                <w:sz w:val="18"/>
                <w:szCs w:val="18"/>
              </w:rPr>
              <w:t>Every three months if below target</w:t>
            </w:r>
          </w:p>
        </w:tc>
      </w:tr>
      <w:tr w:rsidR="00BB5842" w:rsidRPr="00935007" w:rsidTr="00E56669">
        <w:tc>
          <w:tcPr>
            <w:tcW w:w="1159" w:type="dxa"/>
          </w:tcPr>
          <w:p w:rsidR="00BB5842" w:rsidRPr="00736980" w:rsidRDefault="00BB5842" w:rsidP="00E56669">
            <w:pPr>
              <w:rPr>
                <w:b/>
                <w:sz w:val="18"/>
                <w:szCs w:val="18"/>
              </w:rPr>
            </w:pPr>
            <w:r>
              <w:rPr>
                <w:b/>
                <w:sz w:val="18"/>
                <w:szCs w:val="18"/>
              </w:rPr>
              <w:t>Eurlings 2010</w:t>
            </w:r>
          </w:p>
        </w:tc>
        <w:tc>
          <w:tcPr>
            <w:tcW w:w="1645" w:type="dxa"/>
          </w:tcPr>
          <w:p w:rsidR="00BB5842" w:rsidRPr="00B354BC" w:rsidRDefault="00BB5842" w:rsidP="00E56669">
            <w:pPr>
              <w:rPr>
                <w:b/>
                <w:sz w:val="18"/>
                <w:szCs w:val="18"/>
              </w:rPr>
            </w:pPr>
            <w:r w:rsidRPr="00C91F19">
              <w:rPr>
                <w:b/>
                <w:sz w:val="18"/>
                <w:szCs w:val="18"/>
              </w:rPr>
              <w:t xml:space="preserve">HF </w:t>
            </w:r>
            <w:r>
              <w:rPr>
                <w:b/>
                <w:sz w:val="18"/>
                <w:szCs w:val="18"/>
              </w:rPr>
              <w:t xml:space="preserve">or cardiology </w:t>
            </w:r>
            <w:r w:rsidRPr="00C91F19">
              <w:rPr>
                <w:b/>
                <w:sz w:val="18"/>
                <w:szCs w:val="18"/>
              </w:rPr>
              <w:t>clinic</w:t>
            </w:r>
            <w:r>
              <w:rPr>
                <w:sz w:val="18"/>
                <w:szCs w:val="18"/>
              </w:rPr>
              <w:t xml:space="preserve">: </w:t>
            </w:r>
            <w:r w:rsidRPr="00D95664">
              <w:rPr>
                <w:sz w:val="18"/>
                <w:szCs w:val="18"/>
              </w:rPr>
              <w:t>Follow-up visits were performed by dedicated HF cardiologists and nurses.</w:t>
            </w:r>
          </w:p>
        </w:tc>
        <w:tc>
          <w:tcPr>
            <w:tcW w:w="1404" w:type="dxa"/>
          </w:tcPr>
          <w:p w:rsidR="00BB5842" w:rsidRPr="00A93CFE" w:rsidRDefault="00BB5842" w:rsidP="00E56669">
            <w:pPr>
              <w:rPr>
                <w:b/>
                <w:sz w:val="18"/>
                <w:szCs w:val="18"/>
              </w:rPr>
            </w:pPr>
            <w:r>
              <w:rPr>
                <w:b/>
                <w:sz w:val="18"/>
                <w:szCs w:val="18"/>
              </w:rPr>
              <w:t>None specified</w:t>
            </w:r>
          </w:p>
        </w:tc>
        <w:tc>
          <w:tcPr>
            <w:tcW w:w="1886" w:type="dxa"/>
          </w:tcPr>
          <w:p w:rsidR="00BB5842" w:rsidRPr="00FA37D7" w:rsidRDefault="00BB5842" w:rsidP="00E56669">
            <w:pPr>
              <w:rPr>
                <w:sz w:val="18"/>
                <w:szCs w:val="18"/>
              </w:rPr>
            </w:pPr>
            <w:r w:rsidRPr="00FA37D7">
              <w:rPr>
                <w:sz w:val="18"/>
                <w:szCs w:val="18"/>
              </w:rPr>
              <w:t xml:space="preserve">Yes: A therapy advisor, incorporated in the electronic case record form, was designed to give individual treatment advice, depending on several individual variables including the cause of HF (ischemic vs. </w:t>
            </w:r>
            <w:proofErr w:type="spellStart"/>
            <w:r w:rsidRPr="00FA37D7">
              <w:rPr>
                <w:sz w:val="18"/>
                <w:szCs w:val="18"/>
              </w:rPr>
              <w:lastRenderedPageBreak/>
              <w:t>nonischemic</w:t>
            </w:r>
            <w:proofErr w:type="spellEnd"/>
            <w:r w:rsidRPr="00FA37D7">
              <w:rPr>
                <w:sz w:val="18"/>
                <w:szCs w:val="18"/>
              </w:rPr>
              <w:t xml:space="preserve">), left ventricular ejection fraction (LVEF), clinical signs of HF, and creatinine clearance. </w:t>
            </w:r>
          </w:p>
        </w:tc>
        <w:tc>
          <w:tcPr>
            <w:tcW w:w="1942" w:type="dxa"/>
          </w:tcPr>
          <w:p w:rsidR="00BB5842" w:rsidRDefault="00BB5842" w:rsidP="00E56669">
            <w:pPr>
              <w:rPr>
                <w:sz w:val="18"/>
                <w:szCs w:val="18"/>
              </w:rPr>
            </w:pPr>
            <w:r>
              <w:rPr>
                <w:b/>
                <w:sz w:val="18"/>
                <w:szCs w:val="18"/>
              </w:rPr>
              <w:lastRenderedPageBreak/>
              <w:t xml:space="preserve">Pre-defined: </w:t>
            </w:r>
            <w:r w:rsidRPr="00944F8F">
              <w:rPr>
                <w:sz w:val="18"/>
                <w:szCs w:val="18"/>
              </w:rPr>
              <w:t xml:space="preserve"> </w:t>
            </w:r>
          </w:p>
          <w:p w:rsidR="00BB5842" w:rsidRPr="00CA08FA" w:rsidRDefault="00BB5842" w:rsidP="00E56669">
            <w:pPr>
              <w:rPr>
                <w:sz w:val="18"/>
                <w:szCs w:val="18"/>
              </w:rPr>
            </w:pPr>
            <w:r w:rsidRPr="00CA08FA">
              <w:rPr>
                <w:sz w:val="18"/>
                <w:szCs w:val="18"/>
              </w:rPr>
              <w:t>Treatment in the NT-proBNP–guided group was guided</w:t>
            </w:r>
          </w:p>
          <w:p w:rsidR="00BB5842" w:rsidRPr="00967AF6" w:rsidRDefault="00BB5842" w:rsidP="00E56669">
            <w:pPr>
              <w:rPr>
                <w:b/>
                <w:sz w:val="18"/>
                <w:szCs w:val="18"/>
              </w:rPr>
            </w:pPr>
            <w:r w:rsidRPr="00CA08FA">
              <w:rPr>
                <w:sz w:val="18"/>
                <w:szCs w:val="18"/>
              </w:rPr>
              <w:t xml:space="preserve">by the combination of clinical assessment and NT-proBNP levels. The individual NT-proBNP target value was set at the lowest level at </w:t>
            </w:r>
            <w:r w:rsidRPr="00CA08FA">
              <w:rPr>
                <w:sz w:val="18"/>
                <w:szCs w:val="18"/>
              </w:rPr>
              <w:lastRenderedPageBreak/>
              <w:t>discharge or at 2 weeks follow-up. If at subsequent outpatient visits, NT-proBNP levels were more than 10% with a minimum of 850 pg/ml above this individual target level, NT-proBNP level was considered “off-target,” and therapy was intensified according to the E</w:t>
            </w:r>
            <w:r>
              <w:rPr>
                <w:sz w:val="18"/>
                <w:szCs w:val="18"/>
              </w:rPr>
              <w:t>SC HF treatment guidelines</w:t>
            </w:r>
          </w:p>
        </w:tc>
        <w:tc>
          <w:tcPr>
            <w:tcW w:w="1732" w:type="dxa"/>
          </w:tcPr>
          <w:p w:rsidR="00BB5842" w:rsidRDefault="00BB5842" w:rsidP="00E56669">
            <w:pPr>
              <w:rPr>
                <w:b/>
                <w:sz w:val="18"/>
                <w:szCs w:val="18"/>
              </w:rPr>
            </w:pPr>
            <w:r>
              <w:rPr>
                <w:b/>
                <w:sz w:val="18"/>
                <w:szCs w:val="18"/>
              </w:rPr>
              <w:lastRenderedPageBreak/>
              <w:t xml:space="preserve">Relative: </w:t>
            </w:r>
            <w:r w:rsidRPr="00044CB3">
              <w:rPr>
                <w:sz w:val="18"/>
                <w:szCs w:val="18"/>
              </w:rPr>
              <w:t>The individual NT-proBNP target value was set at the lowest level at discharge or at 2 weeks follow-up.</w:t>
            </w:r>
          </w:p>
        </w:tc>
        <w:tc>
          <w:tcPr>
            <w:tcW w:w="1978" w:type="dxa"/>
          </w:tcPr>
          <w:p w:rsidR="00BB5842" w:rsidRPr="00DC0FBE" w:rsidDel="00AA1EC9" w:rsidRDefault="00BB5842" w:rsidP="00E56669">
            <w:pPr>
              <w:rPr>
                <w:b/>
                <w:sz w:val="18"/>
                <w:szCs w:val="18"/>
              </w:rPr>
            </w:pPr>
            <w:r>
              <w:rPr>
                <w:b/>
                <w:sz w:val="18"/>
                <w:szCs w:val="18"/>
              </w:rPr>
              <w:t>Less S</w:t>
            </w:r>
            <w:r w:rsidRPr="00DB76A8">
              <w:rPr>
                <w:b/>
                <w:sz w:val="18"/>
                <w:szCs w:val="18"/>
              </w:rPr>
              <w:t>tringent</w:t>
            </w:r>
            <w:r>
              <w:rPr>
                <w:sz w:val="18"/>
                <w:szCs w:val="18"/>
              </w:rPr>
              <w:t>.  Unclear (but suggest coding as less stringent as individual targets were set)</w:t>
            </w:r>
          </w:p>
        </w:tc>
        <w:tc>
          <w:tcPr>
            <w:tcW w:w="1975" w:type="dxa"/>
          </w:tcPr>
          <w:p w:rsidR="00BB5842" w:rsidRPr="00944F8F" w:rsidRDefault="00BB5842" w:rsidP="00E56669">
            <w:pPr>
              <w:rPr>
                <w:sz w:val="18"/>
                <w:szCs w:val="18"/>
              </w:rPr>
            </w:pPr>
            <w:r w:rsidRPr="00DB76A8">
              <w:rPr>
                <w:b/>
                <w:sz w:val="18"/>
                <w:szCs w:val="18"/>
              </w:rPr>
              <w:t>Yes</w:t>
            </w:r>
            <w:r>
              <w:rPr>
                <w:b/>
                <w:sz w:val="18"/>
                <w:szCs w:val="18"/>
              </w:rPr>
              <w:t>:</w:t>
            </w:r>
            <w:r w:rsidRPr="00DB76A8">
              <w:rPr>
                <w:b/>
                <w:sz w:val="18"/>
                <w:szCs w:val="18"/>
              </w:rPr>
              <w:t xml:space="preserve"> </w:t>
            </w:r>
            <w:r w:rsidRPr="00044CB3">
              <w:rPr>
                <w:sz w:val="18"/>
                <w:szCs w:val="18"/>
              </w:rPr>
              <w:t>NT-proBNP levels were more than 10% with a minimum of 850 pg/ml above this individual target level, NT-proBNP level was considered “off-target,” and</w:t>
            </w:r>
          </w:p>
          <w:p w:rsidR="00BB5842" w:rsidRPr="00ED34E8" w:rsidRDefault="00BB5842" w:rsidP="00E56669">
            <w:pPr>
              <w:rPr>
                <w:b/>
                <w:sz w:val="18"/>
                <w:szCs w:val="18"/>
              </w:rPr>
            </w:pPr>
          </w:p>
        </w:tc>
        <w:tc>
          <w:tcPr>
            <w:tcW w:w="1643" w:type="dxa"/>
          </w:tcPr>
          <w:p w:rsidR="00BB5842" w:rsidRPr="00935007" w:rsidRDefault="00BB5842" w:rsidP="00E56669">
            <w:pPr>
              <w:rPr>
                <w:b/>
                <w:sz w:val="18"/>
                <w:szCs w:val="18"/>
              </w:rPr>
            </w:pPr>
            <w:r w:rsidRPr="00DB76A8">
              <w:rPr>
                <w:b/>
                <w:sz w:val="18"/>
                <w:szCs w:val="18"/>
              </w:rPr>
              <w:t>More frequent</w:t>
            </w:r>
            <w:r>
              <w:rPr>
                <w:b/>
                <w:sz w:val="18"/>
                <w:szCs w:val="18"/>
              </w:rPr>
              <w:t>:</w:t>
            </w:r>
            <w:r w:rsidRPr="00DB76A8">
              <w:rPr>
                <w:b/>
                <w:sz w:val="18"/>
                <w:szCs w:val="18"/>
              </w:rPr>
              <w:t xml:space="preserve"> </w:t>
            </w:r>
            <w:r w:rsidRPr="00D95664">
              <w:rPr>
                <w:sz w:val="18"/>
                <w:szCs w:val="18"/>
              </w:rPr>
              <w:t xml:space="preserve">Regular follow-up visits were scheduled at 2 weeks and 1 month, and then every 3 months until the follow-up period of 2 years was completed. </w:t>
            </w:r>
          </w:p>
        </w:tc>
      </w:tr>
      <w:tr w:rsidR="00C021F5" w:rsidRPr="00935007" w:rsidTr="00E56669">
        <w:tc>
          <w:tcPr>
            <w:tcW w:w="1159" w:type="dxa"/>
          </w:tcPr>
          <w:p w:rsidR="00C021F5" w:rsidRPr="00844E70" w:rsidRDefault="00C021F5" w:rsidP="00C021F5">
            <w:pPr>
              <w:rPr>
                <w:rFonts w:ascii="Calibri" w:eastAsia="Calibri" w:hAnsi="Calibri" w:cs="Times New Roman"/>
                <w:b/>
                <w:sz w:val="18"/>
                <w:szCs w:val="18"/>
              </w:rPr>
            </w:pPr>
            <w:r>
              <w:rPr>
                <w:rFonts w:ascii="Calibri" w:eastAsia="Calibri" w:hAnsi="Calibri" w:cs="Times New Roman"/>
                <w:b/>
                <w:sz w:val="18"/>
                <w:szCs w:val="18"/>
              </w:rPr>
              <w:t>Felker 2017</w:t>
            </w:r>
          </w:p>
        </w:tc>
        <w:tc>
          <w:tcPr>
            <w:tcW w:w="1645" w:type="dxa"/>
          </w:tcPr>
          <w:p w:rsidR="00C021F5" w:rsidRPr="006F2F5D" w:rsidRDefault="00C021F5" w:rsidP="00C021F5">
            <w:pPr>
              <w:rPr>
                <w:rFonts w:ascii="Calibri" w:eastAsia="Calibri" w:hAnsi="Calibri" w:cs="Times New Roman"/>
                <w:sz w:val="18"/>
                <w:szCs w:val="18"/>
              </w:rPr>
            </w:pPr>
            <w:r w:rsidRPr="00935405">
              <w:rPr>
                <w:rFonts w:ascii="Calibri" w:eastAsia="Calibri" w:hAnsi="Calibri" w:cs="Times New Roman"/>
                <w:b/>
                <w:sz w:val="18"/>
                <w:szCs w:val="18"/>
              </w:rPr>
              <w:t>HF or cardiology clinic:</w:t>
            </w:r>
            <w:r w:rsidRPr="00935405">
              <w:rPr>
                <w:rFonts w:ascii="Calibri" w:eastAsia="Calibri" w:hAnsi="Calibri" w:cs="Times New Roman"/>
                <w:sz w:val="18"/>
                <w:szCs w:val="18"/>
              </w:rPr>
              <w:t xml:space="preserve"> </w:t>
            </w:r>
            <w:r w:rsidRPr="006F2F5D">
              <w:rPr>
                <w:rFonts w:ascii="Calibri" w:eastAsia="Calibri" w:hAnsi="Calibri" w:cs="Times New Roman"/>
                <w:sz w:val="18"/>
                <w:szCs w:val="18"/>
              </w:rPr>
              <w:t>45 academic and community clinical sites. Study’s sites had substantial focus and expertise in HF care,</w:t>
            </w:r>
          </w:p>
        </w:tc>
        <w:tc>
          <w:tcPr>
            <w:tcW w:w="1404" w:type="dxa"/>
          </w:tcPr>
          <w:p w:rsidR="00C021F5" w:rsidRPr="00844E70" w:rsidRDefault="00C021F5" w:rsidP="00C021F5">
            <w:pPr>
              <w:rPr>
                <w:rFonts w:ascii="Calibri" w:eastAsia="Calibri" w:hAnsi="Calibri" w:cs="Times New Roman"/>
                <w:b/>
                <w:sz w:val="18"/>
                <w:szCs w:val="18"/>
              </w:rPr>
            </w:pPr>
            <w:r w:rsidRPr="00844E70">
              <w:rPr>
                <w:rFonts w:ascii="Calibri" w:eastAsia="Calibri" w:hAnsi="Calibri" w:cs="Times New Roman"/>
                <w:b/>
                <w:sz w:val="18"/>
                <w:szCs w:val="18"/>
              </w:rPr>
              <w:t>None specified</w:t>
            </w:r>
          </w:p>
        </w:tc>
        <w:tc>
          <w:tcPr>
            <w:tcW w:w="1886" w:type="dxa"/>
          </w:tcPr>
          <w:p w:rsidR="00C021F5" w:rsidRPr="00844E70" w:rsidRDefault="00C021F5" w:rsidP="00C021F5">
            <w:pPr>
              <w:rPr>
                <w:rFonts w:ascii="Calibri" w:eastAsia="Calibri" w:hAnsi="Calibri" w:cs="Times New Roman"/>
                <w:b/>
                <w:sz w:val="18"/>
                <w:szCs w:val="18"/>
              </w:rPr>
            </w:pPr>
            <w:r w:rsidRPr="00844E70">
              <w:rPr>
                <w:rFonts w:ascii="Calibri" w:eastAsia="Calibri" w:hAnsi="Calibri" w:cs="Times New Roman"/>
                <w:b/>
                <w:sz w:val="18"/>
                <w:szCs w:val="18"/>
              </w:rPr>
              <w:t>None specified</w:t>
            </w:r>
          </w:p>
        </w:tc>
        <w:tc>
          <w:tcPr>
            <w:tcW w:w="1942" w:type="dxa"/>
          </w:tcPr>
          <w:p w:rsidR="00C021F5" w:rsidRPr="007166DB" w:rsidRDefault="00C021F5" w:rsidP="00C021F5">
            <w:pPr>
              <w:rPr>
                <w:rFonts w:ascii="Calibri" w:eastAsia="Calibri" w:hAnsi="Calibri" w:cs="Times New Roman"/>
                <w:sz w:val="18"/>
                <w:szCs w:val="18"/>
              </w:rPr>
            </w:pPr>
            <w:r>
              <w:rPr>
                <w:rFonts w:ascii="Calibri" w:eastAsia="Calibri" w:hAnsi="Calibri" w:cs="Times New Roman"/>
                <w:b/>
                <w:sz w:val="18"/>
                <w:szCs w:val="18"/>
              </w:rPr>
              <w:t>Treating physician led: “</w:t>
            </w:r>
            <w:r w:rsidRPr="007166DB">
              <w:rPr>
                <w:rFonts w:ascii="Calibri" w:eastAsia="Calibri" w:hAnsi="Calibri" w:cs="Times New Roman"/>
                <w:sz w:val="18"/>
                <w:szCs w:val="18"/>
              </w:rPr>
              <w:t>Specific adjustments</w:t>
            </w:r>
          </w:p>
          <w:p w:rsidR="00C021F5" w:rsidRPr="007166DB" w:rsidRDefault="00C021F5" w:rsidP="00C021F5">
            <w:pPr>
              <w:rPr>
                <w:rFonts w:ascii="Calibri" w:eastAsia="Calibri" w:hAnsi="Calibri" w:cs="Times New Roman"/>
                <w:sz w:val="18"/>
                <w:szCs w:val="18"/>
              </w:rPr>
            </w:pPr>
            <w:r w:rsidRPr="007166DB">
              <w:rPr>
                <w:rFonts w:ascii="Calibri" w:eastAsia="Calibri" w:hAnsi="Calibri" w:cs="Times New Roman"/>
                <w:sz w:val="18"/>
                <w:szCs w:val="18"/>
              </w:rPr>
              <w:t>of therapy for individual patients</w:t>
            </w:r>
            <w:r>
              <w:rPr>
                <w:rFonts w:ascii="Calibri" w:eastAsia="Calibri" w:hAnsi="Calibri" w:cs="Times New Roman"/>
                <w:sz w:val="18"/>
                <w:szCs w:val="18"/>
              </w:rPr>
              <w:t xml:space="preserve"> </w:t>
            </w:r>
            <w:r w:rsidRPr="007166DB">
              <w:rPr>
                <w:rFonts w:ascii="Calibri" w:eastAsia="Calibri" w:hAnsi="Calibri" w:cs="Times New Roman"/>
                <w:sz w:val="18"/>
                <w:szCs w:val="18"/>
              </w:rPr>
              <w:t>were at the discretion</w:t>
            </w:r>
          </w:p>
          <w:p w:rsidR="00C021F5" w:rsidRPr="007166DB" w:rsidRDefault="00C021F5" w:rsidP="00C021F5">
            <w:pPr>
              <w:rPr>
                <w:rFonts w:ascii="Calibri" w:eastAsia="Calibri" w:hAnsi="Calibri" w:cs="Times New Roman"/>
                <w:sz w:val="18"/>
                <w:szCs w:val="18"/>
              </w:rPr>
            </w:pPr>
            <w:r w:rsidRPr="007166DB">
              <w:rPr>
                <w:rFonts w:ascii="Calibri" w:eastAsia="Calibri" w:hAnsi="Calibri" w:cs="Times New Roman"/>
                <w:sz w:val="18"/>
                <w:szCs w:val="18"/>
              </w:rPr>
              <w:t>of the treating physician, but sites were encouraged to prioritize</w:t>
            </w:r>
            <w:r>
              <w:rPr>
                <w:rFonts w:ascii="Calibri" w:eastAsia="Calibri" w:hAnsi="Calibri" w:cs="Times New Roman"/>
                <w:sz w:val="18"/>
                <w:szCs w:val="18"/>
              </w:rPr>
              <w:t xml:space="preserve"> </w:t>
            </w:r>
            <w:r w:rsidRPr="007166DB">
              <w:rPr>
                <w:rFonts w:ascii="Calibri" w:eastAsia="Calibri" w:hAnsi="Calibri" w:cs="Times New Roman"/>
                <w:sz w:val="18"/>
                <w:szCs w:val="18"/>
              </w:rPr>
              <w:t>titration of neurohormonal antagonists over diuretics unless</w:t>
            </w:r>
          </w:p>
          <w:p w:rsidR="00C021F5" w:rsidRPr="00844E70" w:rsidRDefault="00C021F5" w:rsidP="00C021F5">
            <w:pPr>
              <w:rPr>
                <w:rFonts w:ascii="Calibri" w:eastAsia="Calibri" w:hAnsi="Calibri" w:cs="Times New Roman"/>
                <w:b/>
                <w:sz w:val="18"/>
                <w:szCs w:val="18"/>
              </w:rPr>
            </w:pPr>
            <w:r w:rsidRPr="007166DB">
              <w:rPr>
                <w:rFonts w:ascii="Calibri" w:eastAsia="Calibri" w:hAnsi="Calibri" w:cs="Times New Roman"/>
                <w:sz w:val="18"/>
                <w:szCs w:val="18"/>
              </w:rPr>
              <w:t>there was clinical evidence of congestion or volume overload.</w:t>
            </w:r>
            <w:r>
              <w:rPr>
                <w:rFonts w:ascii="Calibri" w:eastAsia="Calibri" w:hAnsi="Calibri" w:cs="Times New Roman"/>
                <w:sz w:val="18"/>
                <w:szCs w:val="18"/>
              </w:rPr>
              <w:t>”</w:t>
            </w:r>
          </w:p>
        </w:tc>
        <w:tc>
          <w:tcPr>
            <w:tcW w:w="1732" w:type="dxa"/>
          </w:tcPr>
          <w:p w:rsidR="00C021F5" w:rsidRPr="00844E70" w:rsidRDefault="00C021F5" w:rsidP="00C021F5">
            <w:pPr>
              <w:rPr>
                <w:rFonts w:ascii="Calibri" w:eastAsia="Calibri" w:hAnsi="Calibri" w:cs="Times New Roman"/>
                <w:b/>
                <w:sz w:val="18"/>
                <w:szCs w:val="18"/>
              </w:rPr>
            </w:pPr>
            <w:r>
              <w:rPr>
                <w:rFonts w:ascii="Calibri" w:eastAsia="Calibri" w:hAnsi="Calibri" w:cs="Times New Roman"/>
                <w:b/>
                <w:sz w:val="18"/>
                <w:szCs w:val="18"/>
              </w:rPr>
              <w:t xml:space="preserve">Absolute: </w:t>
            </w:r>
            <w:r w:rsidRPr="007166DB">
              <w:rPr>
                <w:rFonts w:ascii="Calibri" w:eastAsia="Calibri" w:hAnsi="Calibri" w:cs="Times New Roman"/>
                <w:sz w:val="18"/>
                <w:szCs w:val="18"/>
              </w:rPr>
              <w:t>“titrate HF therapy to target an</w:t>
            </w:r>
            <w:r>
              <w:rPr>
                <w:rFonts w:ascii="Calibri" w:eastAsia="Calibri" w:hAnsi="Calibri" w:cs="Times New Roman"/>
                <w:sz w:val="18"/>
                <w:szCs w:val="18"/>
              </w:rPr>
              <w:t xml:space="preserve"> </w:t>
            </w:r>
            <w:r w:rsidRPr="007166DB">
              <w:rPr>
                <w:rFonts w:ascii="Calibri" w:eastAsia="Calibri" w:hAnsi="Calibri" w:cs="Times New Roman"/>
                <w:sz w:val="18"/>
                <w:szCs w:val="18"/>
              </w:rPr>
              <w:t>NT-proBNP level of less than 1000 pg/mL”</w:t>
            </w:r>
          </w:p>
        </w:tc>
        <w:tc>
          <w:tcPr>
            <w:tcW w:w="1978" w:type="dxa"/>
          </w:tcPr>
          <w:p w:rsidR="00C021F5" w:rsidRPr="007166DB" w:rsidRDefault="00C021F5" w:rsidP="00C021F5">
            <w:pPr>
              <w:rPr>
                <w:rFonts w:ascii="Calibri" w:eastAsia="Calibri" w:hAnsi="Calibri" w:cs="Times New Roman"/>
                <w:sz w:val="18"/>
                <w:szCs w:val="18"/>
              </w:rPr>
            </w:pPr>
            <w:r w:rsidRPr="00935405">
              <w:rPr>
                <w:rFonts w:ascii="Calibri" w:eastAsia="Calibri" w:hAnsi="Calibri" w:cs="Times New Roman"/>
                <w:b/>
                <w:sz w:val="18"/>
                <w:szCs w:val="18"/>
              </w:rPr>
              <w:t>Stringent</w:t>
            </w:r>
            <w:r w:rsidRPr="00935405">
              <w:rPr>
                <w:rFonts w:ascii="Calibri" w:eastAsia="Calibri" w:hAnsi="Calibri" w:cs="Times New Roman"/>
                <w:sz w:val="18"/>
                <w:szCs w:val="18"/>
              </w:rPr>
              <w:t xml:space="preserve">: </w:t>
            </w:r>
            <w:r>
              <w:rPr>
                <w:rFonts w:ascii="Calibri" w:eastAsia="Calibri" w:hAnsi="Calibri" w:cs="Times New Roman"/>
                <w:sz w:val="18"/>
                <w:szCs w:val="18"/>
              </w:rPr>
              <w:t>“</w:t>
            </w:r>
            <w:r w:rsidRPr="007166DB">
              <w:rPr>
                <w:rFonts w:ascii="Calibri" w:eastAsia="Calibri" w:hAnsi="Calibri" w:cs="Times New Roman"/>
                <w:sz w:val="18"/>
                <w:szCs w:val="18"/>
              </w:rPr>
              <w:t>titrate HF therapy to target an</w:t>
            </w:r>
          </w:p>
          <w:p w:rsidR="00C021F5" w:rsidRPr="00844E70" w:rsidRDefault="00C021F5" w:rsidP="00C021F5">
            <w:pPr>
              <w:rPr>
                <w:rFonts w:ascii="Calibri" w:eastAsia="Calibri" w:hAnsi="Calibri" w:cs="Times New Roman"/>
                <w:b/>
                <w:sz w:val="18"/>
                <w:szCs w:val="18"/>
              </w:rPr>
            </w:pPr>
            <w:r w:rsidRPr="007166DB">
              <w:rPr>
                <w:rFonts w:ascii="Calibri" w:eastAsia="Calibri" w:hAnsi="Calibri" w:cs="Times New Roman"/>
                <w:sz w:val="18"/>
                <w:szCs w:val="18"/>
              </w:rPr>
              <w:t>NT-proBNP level of less than 1000 pg/mL</w:t>
            </w:r>
            <w:r>
              <w:rPr>
                <w:rFonts w:ascii="Calibri" w:eastAsia="Calibri" w:hAnsi="Calibri" w:cs="Times New Roman"/>
                <w:sz w:val="18"/>
                <w:szCs w:val="18"/>
              </w:rPr>
              <w:t>”</w:t>
            </w:r>
          </w:p>
        </w:tc>
        <w:tc>
          <w:tcPr>
            <w:tcW w:w="1975" w:type="dxa"/>
          </w:tcPr>
          <w:p w:rsidR="00C021F5" w:rsidRPr="00844E70" w:rsidRDefault="00C021F5" w:rsidP="00C021F5">
            <w:pPr>
              <w:rPr>
                <w:rFonts w:ascii="Calibri" w:eastAsia="Calibri" w:hAnsi="Calibri" w:cs="Times New Roman"/>
                <w:b/>
                <w:sz w:val="18"/>
                <w:szCs w:val="18"/>
              </w:rPr>
            </w:pPr>
            <w:r>
              <w:rPr>
                <w:rFonts w:ascii="Calibri" w:eastAsia="Calibri" w:hAnsi="Calibri" w:cs="Times New Roman"/>
                <w:b/>
                <w:sz w:val="18"/>
                <w:szCs w:val="18"/>
              </w:rPr>
              <w:t>No</w:t>
            </w:r>
          </w:p>
        </w:tc>
        <w:tc>
          <w:tcPr>
            <w:tcW w:w="1643" w:type="dxa"/>
          </w:tcPr>
          <w:p w:rsidR="00C021F5" w:rsidRPr="007166DB" w:rsidRDefault="00C021F5" w:rsidP="00C021F5">
            <w:pPr>
              <w:rPr>
                <w:rFonts w:ascii="Calibri" w:eastAsia="Calibri" w:hAnsi="Calibri" w:cs="Times New Roman"/>
                <w:sz w:val="18"/>
                <w:szCs w:val="18"/>
              </w:rPr>
            </w:pPr>
            <w:r w:rsidRPr="00935405">
              <w:rPr>
                <w:rFonts w:ascii="Calibri" w:eastAsia="Calibri" w:hAnsi="Calibri" w:cs="Times New Roman"/>
                <w:b/>
                <w:sz w:val="18"/>
                <w:szCs w:val="18"/>
              </w:rPr>
              <w:t>More frequent:</w:t>
            </w:r>
            <w:r>
              <w:rPr>
                <w:rFonts w:ascii="Calibri" w:eastAsia="Calibri" w:hAnsi="Calibri" w:cs="Times New Roman"/>
                <w:sz w:val="18"/>
                <w:szCs w:val="18"/>
              </w:rPr>
              <w:t xml:space="preserve"> </w:t>
            </w:r>
            <w:r w:rsidRPr="007166DB">
              <w:rPr>
                <w:rFonts w:ascii="Calibri" w:eastAsia="Calibri" w:hAnsi="Calibri" w:cs="Times New Roman"/>
                <w:sz w:val="18"/>
                <w:szCs w:val="18"/>
              </w:rPr>
              <w:t>All patients seen at 2 and 6 weeks and then every 3 months</w:t>
            </w:r>
            <w:r>
              <w:rPr>
                <w:rFonts w:ascii="Calibri" w:eastAsia="Calibri" w:hAnsi="Calibri" w:cs="Times New Roman"/>
                <w:sz w:val="18"/>
                <w:szCs w:val="18"/>
              </w:rPr>
              <w:t xml:space="preserve">.  Plus additional visit after 2 weeks </w:t>
            </w:r>
            <w:proofErr w:type="gramStart"/>
            <w:r>
              <w:rPr>
                <w:rFonts w:ascii="Calibri" w:eastAsia="Calibri" w:hAnsi="Calibri" w:cs="Times New Roman"/>
                <w:sz w:val="18"/>
                <w:szCs w:val="18"/>
              </w:rPr>
              <w:t>if  therapy</w:t>
            </w:r>
            <w:proofErr w:type="gramEnd"/>
            <w:r>
              <w:rPr>
                <w:rFonts w:ascii="Calibri" w:eastAsia="Calibri" w:hAnsi="Calibri" w:cs="Times New Roman"/>
                <w:sz w:val="18"/>
                <w:szCs w:val="18"/>
              </w:rPr>
              <w:t xml:space="preserve"> adjustment for HF, these 2 weeks visits continue until no further titration is possible.</w:t>
            </w:r>
          </w:p>
        </w:tc>
      </w:tr>
      <w:tr w:rsidR="00C021F5" w:rsidTr="00E56669">
        <w:tc>
          <w:tcPr>
            <w:tcW w:w="1159" w:type="dxa"/>
          </w:tcPr>
          <w:p w:rsidR="00C021F5" w:rsidRPr="00736980" w:rsidRDefault="00C021F5" w:rsidP="00C021F5">
            <w:pPr>
              <w:rPr>
                <w:b/>
                <w:sz w:val="18"/>
                <w:szCs w:val="18"/>
              </w:rPr>
            </w:pPr>
            <w:r w:rsidRPr="00736980">
              <w:rPr>
                <w:b/>
                <w:sz w:val="18"/>
                <w:szCs w:val="18"/>
              </w:rPr>
              <w:t>Januzzi 2011</w:t>
            </w:r>
          </w:p>
        </w:tc>
        <w:tc>
          <w:tcPr>
            <w:tcW w:w="1645" w:type="dxa"/>
          </w:tcPr>
          <w:p w:rsidR="00C021F5" w:rsidRPr="00DC5ADB" w:rsidRDefault="00C021F5" w:rsidP="00C021F5">
            <w:pPr>
              <w:rPr>
                <w:b/>
                <w:sz w:val="18"/>
                <w:szCs w:val="18"/>
              </w:rPr>
            </w:pPr>
            <w:r w:rsidRPr="00C91F19">
              <w:rPr>
                <w:b/>
                <w:sz w:val="18"/>
                <w:szCs w:val="18"/>
              </w:rPr>
              <w:t xml:space="preserve">HF </w:t>
            </w:r>
            <w:r>
              <w:rPr>
                <w:b/>
                <w:sz w:val="18"/>
                <w:szCs w:val="18"/>
              </w:rPr>
              <w:t xml:space="preserve">or cardiology </w:t>
            </w:r>
            <w:r w:rsidRPr="00C91F19">
              <w:rPr>
                <w:b/>
                <w:sz w:val="18"/>
                <w:szCs w:val="18"/>
              </w:rPr>
              <w:t>clinic</w:t>
            </w:r>
            <w:r>
              <w:rPr>
                <w:sz w:val="18"/>
                <w:szCs w:val="18"/>
              </w:rPr>
              <w:t>: Cl</w:t>
            </w:r>
            <w:r w:rsidRPr="00134AD9">
              <w:rPr>
                <w:sz w:val="18"/>
                <w:szCs w:val="18"/>
              </w:rPr>
              <w:t>inic visits</w:t>
            </w:r>
            <w:r>
              <w:rPr>
                <w:sz w:val="18"/>
                <w:szCs w:val="18"/>
              </w:rPr>
              <w:t xml:space="preserve"> at the M</w:t>
            </w:r>
            <w:r w:rsidRPr="00134AD9">
              <w:rPr>
                <w:sz w:val="18"/>
                <w:szCs w:val="18"/>
              </w:rPr>
              <w:t>assachusetts General Hospital Heart Center</w:t>
            </w:r>
          </w:p>
        </w:tc>
        <w:tc>
          <w:tcPr>
            <w:tcW w:w="1404" w:type="dxa"/>
          </w:tcPr>
          <w:p w:rsidR="00C021F5" w:rsidRPr="00A93CFE" w:rsidRDefault="00C021F5" w:rsidP="00C021F5">
            <w:pPr>
              <w:rPr>
                <w:b/>
                <w:sz w:val="18"/>
                <w:szCs w:val="18"/>
              </w:rPr>
            </w:pPr>
            <w:r w:rsidRPr="00DB76A8">
              <w:rPr>
                <w:b/>
                <w:sz w:val="18"/>
                <w:szCs w:val="18"/>
              </w:rPr>
              <w:t>None specified</w:t>
            </w:r>
          </w:p>
        </w:tc>
        <w:tc>
          <w:tcPr>
            <w:tcW w:w="1886" w:type="dxa"/>
          </w:tcPr>
          <w:p w:rsidR="00C021F5" w:rsidRPr="00B1193A" w:rsidRDefault="00C021F5" w:rsidP="00C021F5">
            <w:pPr>
              <w:rPr>
                <w:b/>
                <w:sz w:val="18"/>
                <w:szCs w:val="18"/>
              </w:rPr>
            </w:pPr>
            <w:r>
              <w:rPr>
                <w:sz w:val="18"/>
                <w:szCs w:val="18"/>
              </w:rPr>
              <w:t>None specified</w:t>
            </w:r>
          </w:p>
        </w:tc>
        <w:tc>
          <w:tcPr>
            <w:tcW w:w="1942" w:type="dxa"/>
          </w:tcPr>
          <w:p w:rsidR="00C021F5" w:rsidRDefault="00C021F5" w:rsidP="00C021F5">
            <w:pPr>
              <w:rPr>
                <w:b/>
                <w:sz w:val="18"/>
                <w:szCs w:val="18"/>
              </w:rPr>
            </w:pPr>
            <w:r w:rsidRPr="00C91F19">
              <w:rPr>
                <w:b/>
                <w:sz w:val="18"/>
                <w:szCs w:val="18"/>
              </w:rPr>
              <w:t>Investigator led:</w:t>
            </w:r>
            <w:r>
              <w:rPr>
                <w:b/>
                <w:sz w:val="18"/>
                <w:szCs w:val="18"/>
              </w:rPr>
              <w:t xml:space="preserve"> </w:t>
            </w:r>
          </w:p>
          <w:p w:rsidR="00C021F5" w:rsidRDefault="00C021F5" w:rsidP="00C021F5">
            <w:pPr>
              <w:rPr>
                <w:b/>
                <w:sz w:val="18"/>
                <w:szCs w:val="18"/>
              </w:rPr>
            </w:pPr>
            <w:r>
              <w:rPr>
                <w:sz w:val="18"/>
                <w:szCs w:val="18"/>
              </w:rPr>
              <w:t>N</w:t>
            </w:r>
            <w:r w:rsidRPr="00432BCC">
              <w:rPr>
                <w:sz w:val="18"/>
                <w:szCs w:val="18"/>
              </w:rPr>
              <w:t xml:space="preserve">o algorithm for drug therapy introduction or intensification was used, as it was believed that such an approach would confound the concept of standard HF management, which does not typically rely </w:t>
            </w:r>
            <w:r w:rsidRPr="00432BCC">
              <w:rPr>
                <w:sz w:val="18"/>
                <w:szCs w:val="18"/>
              </w:rPr>
              <w:lastRenderedPageBreak/>
              <w:t>on such algorithmic care.</w:t>
            </w:r>
          </w:p>
        </w:tc>
        <w:tc>
          <w:tcPr>
            <w:tcW w:w="1732" w:type="dxa"/>
          </w:tcPr>
          <w:p w:rsidR="00C021F5" w:rsidRDefault="00C021F5" w:rsidP="00C021F5">
            <w:pPr>
              <w:rPr>
                <w:b/>
                <w:sz w:val="18"/>
                <w:szCs w:val="18"/>
              </w:rPr>
            </w:pPr>
            <w:r>
              <w:rPr>
                <w:b/>
                <w:sz w:val="18"/>
                <w:szCs w:val="18"/>
              </w:rPr>
              <w:lastRenderedPageBreak/>
              <w:t>Absolute</w:t>
            </w:r>
          </w:p>
        </w:tc>
        <w:tc>
          <w:tcPr>
            <w:tcW w:w="1978" w:type="dxa"/>
          </w:tcPr>
          <w:p w:rsidR="00C021F5" w:rsidRPr="00DC0FBE" w:rsidRDefault="00C021F5" w:rsidP="00C021F5">
            <w:pPr>
              <w:rPr>
                <w:b/>
                <w:sz w:val="18"/>
                <w:szCs w:val="18"/>
              </w:rPr>
            </w:pPr>
            <w:r>
              <w:rPr>
                <w:b/>
                <w:sz w:val="18"/>
                <w:szCs w:val="18"/>
              </w:rPr>
              <w:t>Stringent:</w:t>
            </w:r>
          </w:p>
          <w:p w:rsidR="00C021F5" w:rsidRDefault="00C021F5" w:rsidP="00C021F5">
            <w:pPr>
              <w:rPr>
                <w:sz w:val="18"/>
                <w:szCs w:val="18"/>
              </w:rPr>
            </w:pPr>
            <w:r>
              <w:rPr>
                <w:sz w:val="18"/>
                <w:szCs w:val="18"/>
              </w:rPr>
              <w:t>S</w:t>
            </w:r>
            <w:r w:rsidRPr="001034DC">
              <w:rPr>
                <w:sz w:val="18"/>
                <w:szCs w:val="18"/>
              </w:rPr>
              <w:t>ustain</w:t>
            </w:r>
            <w:r>
              <w:rPr>
                <w:sz w:val="18"/>
                <w:szCs w:val="18"/>
              </w:rPr>
              <w:t>ed NT-proBNP concen</w:t>
            </w:r>
            <w:r w:rsidRPr="001034DC">
              <w:rPr>
                <w:sz w:val="18"/>
                <w:szCs w:val="18"/>
              </w:rPr>
              <w:t>trations</w:t>
            </w:r>
            <w:r>
              <w:rPr>
                <w:sz w:val="18"/>
                <w:szCs w:val="18"/>
              </w:rPr>
              <w:t xml:space="preserve"> &lt;1,000 pg/ml</w:t>
            </w:r>
          </w:p>
          <w:p w:rsidR="00C021F5" w:rsidRPr="00AA1EC9" w:rsidRDefault="00C021F5" w:rsidP="00C021F5">
            <w:pPr>
              <w:rPr>
                <w:b/>
                <w:sz w:val="18"/>
                <w:szCs w:val="18"/>
              </w:rPr>
            </w:pPr>
          </w:p>
        </w:tc>
        <w:tc>
          <w:tcPr>
            <w:tcW w:w="1975" w:type="dxa"/>
          </w:tcPr>
          <w:p w:rsidR="00C021F5" w:rsidRDefault="00C021F5" w:rsidP="00C021F5">
            <w:pPr>
              <w:rPr>
                <w:b/>
                <w:sz w:val="18"/>
                <w:szCs w:val="18"/>
              </w:rPr>
            </w:pPr>
            <w:r w:rsidRPr="00DB76A8">
              <w:rPr>
                <w:b/>
                <w:sz w:val="18"/>
                <w:szCs w:val="18"/>
              </w:rPr>
              <w:t xml:space="preserve">No. </w:t>
            </w:r>
            <w:r>
              <w:rPr>
                <w:sz w:val="18"/>
                <w:szCs w:val="18"/>
              </w:rPr>
              <w:t xml:space="preserve">Patients </w:t>
            </w:r>
            <w:r w:rsidRPr="00802B4F">
              <w:rPr>
                <w:sz w:val="18"/>
                <w:szCs w:val="18"/>
              </w:rPr>
              <w:t xml:space="preserve">with NT-proBNP concentrations </w:t>
            </w:r>
            <w:r>
              <w:rPr>
                <w:sz w:val="18"/>
                <w:szCs w:val="18"/>
              </w:rPr>
              <w:t xml:space="preserve">&gt; </w:t>
            </w:r>
            <w:r w:rsidRPr="00802B4F">
              <w:rPr>
                <w:sz w:val="18"/>
                <w:szCs w:val="18"/>
              </w:rPr>
              <w:t xml:space="preserve">1,000 pg/ml were considered for drug therapy intensification and/or careful reassessment of their medical programs irrespective of clinical status or perception of </w:t>
            </w:r>
            <w:r w:rsidRPr="00802B4F">
              <w:rPr>
                <w:sz w:val="18"/>
                <w:szCs w:val="18"/>
              </w:rPr>
              <w:lastRenderedPageBreak/>
              <w:t>the presence of an optimal medical program</w:t>
            </w:r>
          </w:p>
        </w:tc>
        <w:tc>
          <w:tcPr>
            <w:tcW w:w="1643" w:type="dxa"/>
          </w:tcPr>
          <w:p w:rsidR="00C021F5" w:rsidRPr="00935007" w:rsidRDefault="00C021F5" w:rsidP="00C021F5">
            <w:pPr>
              <w:rPr>
                <w:b/>
                <w:sz w:val="18"/>
                <w:szCs w:val="18"/>
              </w:rPr>
            </w:pPr>
            <w:r w:rsidRPr="00DB76A8">
              <w:rPr>
                <w:b/>
                <w:sz w:val="18"/>
                <w:szCs w:val="18"/>
              </w:rPr>
              <w:lastRenderedPageBreak/>
              <w:t xml:space="preserve">Less frequent </w:t>
            </w:r>
            <w:r>
              <w:rPr>
                <w:sz w:val="18"/>
                <w:szCs w:val="18"/>
              </w:rPr>
              <w:t>C</w:t>
            </w:r>
            <w:r w:rsidRPr="003D212F">
              <w:rPr>
                <w:sz w:val="18"/>
                <w:szCs w:val="18"/>
              </w:rPr>
              <w:t>linic visits every 3 months (±2 weeks) for a minimum of 6 months</w:t>
            </w:r>
            <w:r>
              <w:rPr>
                <w:sz w:val="18"/>
                <w:szCs w:val="18"/>
              </w:rPr>
              <w:t xml:space="preserve"> follow</w:t>
            </w:r>
            <w:r w:rsidRPr="003D212F">
              <w:rPr>
                <w:sz w:val="18"/>
                <w:szCs w:val="18"/>
              </w:rPr>
              <w:t xml:space="preserve"> up</w:t>
            </w:r>
          </w:p>
        </w:tc>
      </w:tr>
      <w:tr w:rsidR="00C021F5" w:rsidTr="00E56669">
        <w:tc>
          <w:tcPr>
            <w:tcW w:w="1159" w:type="dxa"/>
          </w:tcPr>
          <w:p w:rsidR="00C021F5" w:rsidRPr="00736980" w:rsidRDefault="00C021F5" w:rsidP="00C021F5">
            <w:pPr>
              <w:rPr>
                <w:b/>
                <w:sz w:val="18"/>
                <w:szCs w:val="18"/>
              </w:rPr>
            </w:pPr>
            <w:r w:rsidRPr="00736980">
              <w:rPr>
                <w:b/>
                <w:sz w:val="18"/>
                <w:szCs w:val="18"/>
              </w:rPr>
              <w:t>Jourdain 2007</w:t>
            </w:r>
          </w:p>
        </w:tc>
        <w:tc>
          <w:tcPr>
            <w:tcW w:w="1645" w:type="dxa"/>
          </w:tcPr>
          <w:p w:rsidR="00C021F5" w:rsidRPr="00C91F19" w:rsidRDefault="00C021F5" w:rsidP="00C021F5">
            <w:pPr>
              <w:rPr>
                <w:b/>
                <w:sz w:val="18"/>
                <w:szCs w:val="18"/>
              </w:rPr>
            </w:pPr>
            <w:r w:rsidRPr="00DB76A8">
              <w:rPr>
                <w:b/>
                <w:sz w:val="18"/>
                <w:szCs w:val="18"/>
              </w:rPr>
              <w:t xml:space="preserve">Unspecified </w:t>
            </w:r>
            <w:r>
              <w:rPr>
                <w:sz w:val="18"/>
                <w:szCs w:val="18"/>
              </w:rPr>
              <w:t>outpatient clinic</w:t>
            </w:r>
          </w:p>
        </w:tc>
        <w:tc>
          <w:tcPr>
            <w:tcW w:w="1404" w:type="dxa"/>
          </w:tcPr>
          <w:p w:rsidR="00C021F5" w:rsidRPr="00DB76A8" w:rsidRDefault="00C021F5" w:rsidP="00C021F5">
            <w:pPr>
              <w:rPr>
                <w:b/>
                <w:sz w:val="18"/>
                <w:szCs w:val="18"/>
              </w:rPr>
            </w:pPr>
            <w:r w:rsidRPr="00DB76A8">
              <w:rPr>
                <w:b/>
                <w:sz w:val="18"/>
                <w:szCs w:val="18"/>
              </w:rPr>
              <w:t>None specified</w:t>
            </w:r>
          </w:p>
        </w:tc>
        <w:tc>
          <w:tcPr>
            <w:tcW w:w="1886" w:type="dxa"/>
          </w:tcPr>
          <w:p w:rsidR="00C021F5" w:rsidRDefault="00C021F5" w:rsidP="00C021F5">
            <w:pPr>
              <w:rPr>
                <w:sz w:val="18"/>
                <w:szCs w:val="18"/>
              </w:rPr>
            </w:pPr>
            <w:r>
              <w:rPr>
                <w:sz w:val="18"/>
                <w:szCs w:val="18"/>
              </w:rPr>
              <w:t>None specified</w:t>
            </w:r>
          </w:p>
        </w:tc>
        <w:tc>
          <w:tcPr>
            <w:tcW w:w="1942" w:type="dxa"/>
          </w:tcPr>
          <w:p w:rsidR="00C021F5" w:rsidRPr="00C91F19" w:rsidRDefault="00C021F5" w:rsidP="00C021F5">
            <w:pPr>
              <w:rPr>
                <w:b/>
                <w:sz w:val="18"/>
                <w:szCs w:val="18"/>
              </w:rPr>
            </w:pPr>
            <w:r w:rsidRPr="00C91F19">
              <w:rPr>
                <w:b/>
                <w:sz w:val="18"/>
                <w:szCs w:val="18"/>
              </w:rPr>
              <w:t>Investigator led:</w:t>
            </w:r>
            <w:r>
              <w:rPr>
                <w:b/>
                <w:sz w:val="18"/>
                <w:szCs w:val="18"/>
              </w:rPr>
              <w:t xml:space="preserve"> </w:t>
            </w:r>
            <w:r>
              <w:rPr>
                <w:sz w:val="18"/>
                <w:szCs w:val="18"/>
              </w:rPr>
              <w:t>E</w:t>
            </w:r>
            <w:r w:rsidRPr="00DB4ADF">
              <w:rPr>
                <w:sz w:val="18"/>
                <w:szCs w:val="18"/>
              </w:rPr>
              <w:t>ach class of therapy could be modified according to the judgment of the investigator.</w:t>
            </w:r>
          </w:p>
        </w:tc>
        <w:tc>
          <w:tcPr>
            <w:tcW w:w="1732" w:type="dxa"/>
          </w:tcPr>
          <w:p w:rsidR="00C021F5" w:rsidRDefault="00C021F5" w:rsidP="00C021F5">
            <w:pPr>
              <w:rPr>
                <w:b/>
                <w:sz w:val="18"/>
                <w:szCs w:val="18"/>
              </w:rPr>
            </w:pPr>
            <w:r>
              <w:rPr>
                <w:b/>
                <w:sz w:val="18"/>
                <w:szCs w:val="18"/>
              </w:rPr>
              <w:t>Absolute</w:t>
            </w:r>
          </w:p>
        </w:tc>
        <w:tc>
          <w:tcPr>
            <w:tcW w:w="1978" w:type="dxa"/>
          </w:tcPr>
          <w:p w:rsidR="00C021F5" w:rsidRPr="00DC0FBE" w:rsidRDefault="00C021F5" w:rsidP="00C021F5">
            <w:pPr>
              <w:rPr>
                <w:b/>
                <w:sz w:val="18"/>
                <w:szCs w:val="18"/>
              </w:rPr>
            </w:pPr>
            <w:r w:rsidRPr="00DC0FBE">
              <w:rPr>
                <w:b/>
                <w:sz w:val="18"/>
                <w:szCs w:val="18"/>
              </w:rPr>
              <w:t>S</w:t>
            </w:r>
            <w:r>
              <w:rPr>
                <w:b/>
                <w:sz w:val="18"/>
                <w:szCs w:val="18"/>
              </w:rPr>
              <w:t>tringent</w:t>
            </w:r>
          </w:p>
          <w:p w:rsidR="00C021F5" w:rsidRDefault="00C021F5" w:rsidP="00C021F5">
            <w:pPr>
              <w:rPr>
                <w:b/>
                <w:sz w:val="18"/>
                <w:szCs w:val="18"/>
              </w:rPr>
            </w:pPr>
            <w:r>
              <w:rPr>
                <w:sz w:val="18"/>
                <w:szCs w:val="18"/>
              </w:rPr>
              <w:t>Target set at &lt; 100 pg/ml</w:t>
            </w:r>
          </w:p>
        </w:tc>
        <w:tc>
          <w:tcPr>
            <w:tcW w:w="1975" w:type="dxa"/>
          </w:tcPr>
          <w:p w:rsidR="00C021F5" w:rsidRPr="00DB76A8" w:rsidRDefault="00C021F5" w:rsidP="00C021F5">
            <w:pPr>
              <w:rPr>
                <w:b/>
                <w:sz w:val="18"/>
                <w:szCs w:val="18"/>
              </w:rPr>
            </w:pPr>
            <w:r w:rsidRPr="00DB76A8">
              <w:rPr>
                <w:b/>
                <w:sz w:val="18"/>
                <w:szCs w:val="18"/>
              </w:rPr>
              <w:t xml:space="preserve">No. </w:t>
            </w:r>
            <w:r>
              <w:rPr>
                <w:sz w:val="18"/>
                <w:szCs w:val="18"/>
              </w:rPr>
              <w:t>M</w:t>
            </w:r>
            <w:r w:rsidRPr="00A00D15">
              <w:rPr>
                <w:sz w:val="18"/>
                <w:szCs w:val="18"/>
              </w:rPr>
              <w:t>edical therapy was increased with the aim of lowe</w:t>
            </w:r>
            <w:r>
              <w:rPr>
                <w:sz w:val="18"/>
                <w:szCs w:val="18"/>
              </w:rPr>
              <w:t>ring plasma BNP levels (target &lt;</w:t>
            </w:r>
            <w:r w:rsidRPr="00A00D15">
              <w:rPr>
                <w:sz w:val="18"/>
                <w:szCs w:val="18"/>
              </w:rPr>
              <w:t>100 pg/ml)</w:t>
            </w:r>
          </w:p>
        </w:tc>
        <w:tc>
          <w:tcPr>
            <w:tcW w:w="1643" w:type="dxa"/>
          </w:tcPr>
          <w:p w:rsidR="00C021F5" w:rsidRDefault="00C021F5" w:rsidP="00C021F5">
            <w:pPr>
              <w:rPr>
                <w:b/>
                <w:sz w:val="18"/>
                <w:szCs w:val="18"/>
              </w:rPr>
            </w:pPr>
            <w:r w:rsidRPr="00DB76A8">
              <w:rPr>
                <w:b/>
                <w:sz w:val="18"/>
                <w:szCs w:val="18"/>
              </w:rPr>
              <w:t>Less Frequent</w:t>
            </w:r>
            <w:r>
              <w:rPr>
                <w:b/>
                <w:sz w:val="18"/>
                <w:szCs w:val="18"/>
              </w:rPr>
              <w:t>:</w:t>
            </w:r>
          </w:p>
          <w:p w:rsidR="00C021F5" w:rsidRPr="00DB76A8" w:rsidRDefault="00C021F5" w:rsidP="00C021F5">
            <w:pPr>
              <w:rPr>
                <w:b/>
                <w:sz w:val="18"/>
                <w:szCs w:val="18"/>
              </w:rPr>
            </w:pPr>
            <w:r w:rsidRPr="0066555D">
              <w:rPr>
                <w:sz w:val="18"/>
                <w:szCs w:val="18"/>
              </w:rPr>
              <w:t xml:space="preserve">Outpatient visits were scheduled every month for 3 months, then every 3 months.  </w:t>
            </w:r>
          </w:p>
        </w:tc>
      </w:tr>
      <w:tr w:rsidR="00C021F5" w:rsidTr="00E56669">
        <w:tc>
          <w:tcPr>
            <w:tcW w:w="1159" w:type="dxa"/>
          </w:tcPr>
          <w:p w:rsidR="00C021F5" w:rsidRPr="00736980" w:rsidRDefault="00C021F5" w:rsidP="00C021F5">
            <w:pPr>
              <w:rPr>
                <w:b/>
                <w:sz w:val="18"/>
                <w:szCs w:val="18"/>
              </w:rPr>
            </w:pPr>
            <w:r w:rsidRPr="00736980">
              <w:rPr>
                <w:b/>
                <w:sz w:val="18"/>
                <w:szCs w:val="18"/>
              </w:rPr>
              <w:t>Karlstrom 2011</w:t>
            </w:r>
          </w:p>
        </w:tc>
        <w:tc>
          <w:tcPr>
            <w:tcW w:w="1645" w:type="dxa"/>
          </w:tcPr>
          <w:p w:rsidR="00C021F5" w:rsidRPr="00DC0FBE" w:rsidRDefault="00C021F5" w:rsidP="00C021F5">
            <w:pPr>
              <w:rPr>
                <w:b/>
                <w:sz w:val="18"/>
                <w:szCs w:val="18"/>
              </w:rPr>
            </w:pPr>
            <w:r w:rsidRPr="00367825">
              <w:rPr>
                <w:b/>
                <w:sz w:val="18"/>
                <w:szCs w:val="18"/>
              </w:rPr>
              <w:t xml:space="preserve">HF or cardiology </w:t>
            </w:r>
            <w:r w:rsidRPr="00367825">
              <w:rPr>
                <w:sz w:val="18"/>
                <w:szCs w:val="18"/>
              </w:rPr>
              <w:t>The study was conducted in 19 hospitals in Sweden (n ¼ 15) and Norway (n ¼ 4) by physicians experienced in managing HF</w:t>
            </w:r>
          </w:p>
        </w:tc>
        <w:tc>
          <w:tcPr>
            <w:tcW w:w="1404" w:type="dxa"/>
          </w:tcPr>
          <w:p w:rsidR="00C021F5" w:rsidRPr="00A93CFE" w:rsidRDefault="00C021F5" w:rsidP="00C021F5">
            <w:pPr>
              <w:rPr>
                <w:b/>
                <w:sz w:val="18"/>
                <w:szCs w:val="18"/>
              </w:rPr>
            </w:pPr>
            <w:r w:rsidRPr="006725C3">
              <w:rPr>
                <w:b/>
                <w:sz w:val="18"/>
                <w:szCs w:val="18"/>
              </w:rPr>
              <w:t>None specified</w:t>
            </w:r>
          </w:p>
        </w:tc>
        <w:tc>
          <w:tcPr>
            <w:tcW w:w="1886" w:type="dxa"/>
          </w:tcPr>
          <w:p w:rsidR="00C021F5" w:rsidRPr="00DC0FBE" w:rsidRDefault="00C021F5" w:rsidP="00C021F5">
            <w:pPr>
              <w:rPr>
                <w:b/>
                <w:sz w:val="18"/>
                <w:szCs w:val="18"/>
              </w:rPr>
            </w:pPr>
            <w:r w:rsidRPr="006725C3">
              <w:rPr>
                <w:b/>
                <w:sz w:val="18"/>
                <w:szCs w:val="18"/>
              </w:rPr>
              <w:t>Yes:</w:t>
            </w:r>
            <w:r>
              <w:rPr>
                <w:sz w:val="18"/>
                <w:szCs w:val="18"/>
              </w:rPr>
              <w:t xml:space="preserve"> P</w:t>
            </w:r>
            <w:r w:rsidRPr="00444B78">
              <w:rPr>
                <w:sz w:val="18"/>
                <w:szCs w:val="18"/>
              </w:rPr>
              <w:t>atients were made aware of their BNP value in order to increase motivation to adhere to treatment</w:t>
            </w:r>
          </w:p>
        </w:tc>
        <w:tc>
          <w:tcPr>
            <w:tcW w:w="1942" w:type="dxa"/>
          </w:tcPr>
          <w:p w:rsidR="00C021F5" w:rsidRDefault="00C021F5" w:rsidP="00C021F5">
            <w:pPr>
              <w:rPr>
                <w:sz w:val="18"/>
                <w:szCs w:val="18"/>
              </w:rPr>
            </w:pPr>
            <w:r>
              <w:rPr>
                <w:b/>
                <w:sz w:val="18"/>
                <w:szCs w:val="18"/>
              </w:rPr>
              <w:t>Pre-defined</w:t>
            </w:r>
            <w:r>
              <w:rPr>
                <w:sz w:val="18"/>
                <w:szCs w:val="18"/>
              </w:rPr>
              <w:t xml:space="preserve">: </w:t>
            </w:r>
          </w:p>
          <w:p w:rsidR="00C021F5" w:rsidRPr="00D326BC" w:rsidRDefault="00C021F5" w:rsidP="00C021F5">
            <w:pPr>
              <w:rPr>
                <w:sz w:val="18"/>
                <w:szCs w:val="18"/>
              </w:rPr>
            </w:pPr>
            <w:r>
              <w:rPr>
                <w:sz w:val="18"/>
                <w:szCs w:val="18"/>
              </w:rPr>
              <w:t>“</w:t>
            </w:r>
            <w:r w:rsidRPr="00D326BC">
              <w:rPr>
                <w:sz w:val="18"/>
                <w:szCs w:val="18"/>
              </w:rPr>
              <w:t>Treatment recommendations in order to reduce elevated BNP</w:t>
            </w:r>
          </w:p>
          <w:p w:rsidR="00C021F5" w:rsidRPr="006725C3" w:rsidRDefault="00C021F5" w:rsidP="00C021F5">
            <w:pPr>
              <w:rPr>
                <w:sz w:val="18"/>
                <w:szCs w:val="18"/>
              </w:rPr>
            </w:pPr>
            <w:proofErr w:type="gramStart"/>
            <w:r w:rsidRPr="00D326BC">
              <w:rPr>
                <w:sz w:val="18"/>
                <w:szCs w:val="18"/>
              </w:rPr>
              <w:t>levels</w:t>
            </w:r>
            <w:proofErr w:type="gramEnd"/>
            <w:r w:rsidRPr="00D326BC">
              <w:rPr>
                <w:sz w:val="18"/>
                <w:szCs w:val="18"/>
              </w:rPr>
              <w:t xml:space="preserve"> or signs/symptoms of worsening HF were suggested according to </w:t>
            </w:r>
            <w:r>
              <w:rPr>
                <w:sz w:val="18"/>
                <w:szCs w:val="18"/>
              </w:rPr>
              <w:t>a pre-defined schedule”…. Only the</w:t>
            </w:r>
            <w:r w:rsidRPr="00D326BC">
              <w:rPr>
                <w:sz w:val="18"/>
                <w:szCs w:val="18"/>
              </w:rPr>
              <w:t xml:space="preserve"> </w:t>
            </w:r>
            <w:r>
              <w:rPr>
                <w:sz w:val="18"/>
                <w:szCs w:val="18"/>
              </w:rPr>
              <w:t>“</w:t>
            </w:r>
            <w:r w:rsidRPr="00D326BC">
              <w:rPr>
                <w:sz w:val="18"/>
                <w:szCs w:val="18"/>
              </w:rPr>
              <w:t>adjustment of loop diuretic dose was left to the discretion of the investigator</w:t>
            </w:r>
            <w:r>
              <w:rPr>
                <w:sz w:val="18"/>
                <w:szCs w:val="18"/>
              </w:rPr>
              <w:t>”</w:t>
            </w:r>
            <w:r w:rsidRPr="00D326BC">
              <w:rPr>
                <w:sz w:val="18"/>
                <w:szCs w:val="18"/>
              </w:rPr>
              <w:t>.</w:t>
            </w:r>
          </w:p>
        </w:tc>
        <w:tc>
          <w:tcPr>
            <w:tcW w:w="1732" w:type="dxa"/>
          </w:tcPr>
          <w:p w:rsidR="00C021F5" w:rsidRPr="00DC0FBE" w:rsidRDefault="00C021F5" w:rsidP="00C021F5">
            <w:pPr>
              <w:rPr>
                <w:b/>
                <w:sz w:val="18"/>
                <w:szCs w:val="18"/>
              </w:rPr>
            </w:pPr>
            <w:r>
              <w:rPr>
                <w:b/>
                <w:sz w:val="18"/>
                <w:szCs w:val="18"/>
              </w:rPr>
              <w:t xml:space="preserve">Absolute </w:t>
            </w:r>
          </w:p>
        </w:tc>
        <w:tc>
          <w:tcPr>
            <w:tcW w:w="1978" w:type="dxa"/>
          </w:tcPr>
          <w:p w:rsidR="00C021F5" w:rsidRPr="00DC0FBE" w:rsidRDefault="00C021F5" w:rsidP="00C021F5">
            <w:pPr>
              <w:rPr>
                <w:b/>
                <w:sz w:val="18"/>
                <w:szCs w:val="18"/>
              </w:rPr>
            </w:pPr>
            <w:r w:rsidRPr="00AA1EC9">
              <w:rPr>
                <w:b/>
                <w:sz w:val="18"/>
                <w:szCs w:val="18"/>
              </w:rPr>
              <w:t>Less stringent</w:t>
            </w:r>
            <w:r w:rsidRPr="00DC0FBE">
              <w:rPr>
                <w:b/>
                <w:sz w:val="18"/>
                <w:szCs w:val="18"/>
              </w:rPr>
              <w:t xml:space="preserve">. </w:t>
            </w:r>
          </w:p>
          <w:p w:rsidR="00C021F5" w:rsidRPr="009F6E59" w:rsidRDefault="00C021F5" w:rsidP="00C021F5">
            <w:pPr>
              <w:rPr>
                <w:sz w:val="18"/>
                <w:szCs w:val="18"/>
              </w:rPr>
            </w:pPr>
            <w:r w:rsidRPr="009F6E59">
              <w:rPr>
                <w:sz w:val="18"/>
                <w:szCs w:val="18"/>
              </w:rPr>
              <w:t xml:space="preserve">In the BNP-guided group, medical treatment was guided by BNP. The goal was to reduce BNP levels to </w:t>
            </w:r>
            <w:r>
              <w:rPr>
                <w:sz w:val="18"/>
                <w:szCs w:val="18"/>
              </w:rPr>
              <w:t>&lt;</w:t>
            </w:r>
            <w:r w:rsidRPr="009F6E59">
              <w:rPr>
                <w:sz w:val="18"/>
                <w:szCs w:val="18"/>
              </w:rPr>
              <w:t xml:space="preserve">150 ng/L in patients aged </w:t>
            </w:r>
            <w:r>
              <w:rPr>
                <w:sz w:val="18"/>
                <w:szCs w:val="18"/>
              </w:rPr>
              <w:t xml:space="preserve"> 75 years and &lt;</w:t>
            </w:r>
            <w:r w:rsidRPr="009F6E59">
              <w:rPr>
                <w:sz w:val="18"/>
                <w:szCs w:val="18"/>
              </w:rPr>
              <w:t>300 ng/L in patients</w:t>
            </w:r>
          </w:p>
          <w:p w:rsidR="00C021F5" w:rsidRPr="00944F8F" w:rsidRDefault="00C021F5" w:rsidP="00C021F5">
            <w:pPr>
              <w:rPr>
                <w:sz w:val="18"/>
                <w:szCs w:val="18"/>
              </w:rPr>
            </w:pPr>
            <w:r w:rsidRPr="009F6E59">
              <w:rPr>
                <w:sz w:val="18"/>
                <w:szCs w:val="18"/>
              </w:rPr>
              <w:t>aged ≥75 years</w:t>
            </w:r>
          </w:p>
        </w:tc>
        <w:tc>
          <w:tcPr>
            <w:tcW w:w="1975" w:type="dxa"/>
          </w:tcPr>
          <w:p w:rsidR="00C021F5" w:rsidRPr="00944F8F" w:rsidRDefault="00C021F5" w:rsidP="00C021F5">
            <w:pPr>
              <w:rPr>
                <w:sz w:val="18"/>
                <w:szCs w:val="18"/>
              </w:rPr>
            </w:pPr>
            <w:r>
              <w:rPr>
                <w:b/>
                <w:sz w:val="18"/>
                <w:szCs w:val="18"/>
              </w:rPr>
              <w:t>No</w:t>
            </w:r>
            <w:r w:rsidRPr="006725C3">
              <w:rPr>
                <w:b/>
                <w:sz w:val="18"/>
                <w:szCs w:val="18"/>
              </w:rPr>
              <w:t xml:space="preserve">: </w:t>
            </w:r>
            <w:r>
              <w:rPr>
                <w:sz w:val="18"/>
                <w:szCs w:val="18"/>
              </w:rPr>
              <w:t xml:space="preserve">Therapy was increased if BNP elevated or signs or symptoms of worsening HF. </w:t>
            </w:r>
          </w:p>
        </w:tc>
        <w:tc>
          <w:tcPr>
            <w:tcW w:w="1643" w:type="dxa"/>
          </w:tcPr>
          <w:p w:rsidR="00C021F5" w:rsidRPr="00944F8F" w:rsidRDefault="00C021F5" w:rsidP="00C021F5">
            <w:pPr>
              <w:rPr>
                <w:sz w:val="18"/>
                <w:szCs w:val="18"/>
              </w:rPr>
            </w:pPr>
            <w:r w:rsidRPr="006725C3">
              <w:rPr>
                <w:b/>
                <w:sz w:val="18"/>
                <w:szCs w:val="18"/>
              </w:rPr>
              <w:t>More Frequent</w:t>
            </w:r>
            <w:r>
              <w:rPr>
                <w:b/>
                <w:sz w:val="18"/>
                <w:szCs w:val="18"/>
              </w:rPr>
              <w:t xml:space="preserve">: </w:t>
            </w:r>
            <w:r w:rsidRPr="006F0BCA">
              <w:rPr>
                <w:sz w:val="18"/>
                <w:szCs w:val="18"/>
              </w:rPr>
              <w:t xml:space="preserve">Outpatient visits were scheduled at weeks 2, 6, 10, 16, 24, 36, 48, </w:t>
            </w:r>
            <w:r>
              <w:rPr>
                <w:sz w:val="18"/>
                <w:szCs w:val="18"/>
              </w:rPr>
              <w:t>and then every 6 months until study end</w:t>
            </w:r>
          </w:p>
        </w:tc>
      </w:tr>
      <w:tr w:rsidR="00C021F5" w:rsidTr="00E56669">
        <w:tc>
          <w:tcPr>
            <w:tcW w:w="1159" w:type="dxa"/>
          </w:tcPr>
          <w:p w:rsidR="00C021F5" w:rsidRPr="00736980" w:rsidRDefault="00C021F5" w:rsidP="00C021F5">
            <w:pPr>
              <w:rPr>
                <w:b/>
                <w:sz w:val="18"/>
                <w:szCs w:val="18"/>
              </w:rPr>
            </w:pPr>
            <w:r w:rsidRPr="00736980">
              <w:rPr>
                <w:b/>
                <w:sz w:val="18"/>
                <w:szCs w:val="18"/>
              </w:rPr>
              <w:t>Krupicka 2010</w:t>
            </w:r>
          </w:p>
        </w:tc>
        <w:tc>
          <w:tcPr>
            <w:tcW w:w="1645" w:type="dxa"/>
          </w:tcPr>
          <w:p w:rsidR="00C021F5" w:rsidRPr="00DC5ADB" w:rsidRDefault="00C021F5" w:rsidP="00C021F5">
            <w:pPr>
              <w:rPr>
                <w:b/>
                <w:sz w:val="18"/>
                <w:szCs w:val="18"/>
              </w:rPr>
            </w:pPr>
            <w:r w:rsidRPr="00C91F19">
              <w:rPr>
                <w:b/>
                <w:sz w:val="18"/>
                <w:szCs w:val="18"/>
              </w:rPr>
              <w:t xml:space="preserve">HF </w:t>
            </w:r>
            <w:r>
              <w:rPr>
                <w:b/>
                <w:sz w:val="18"/>
                <w:szCs w:val="18"/>
              </w:rPr>
              <w:t xml:space="preserve">or cardiology </w:t>
            </w:r>
            <w:r w:rsidRPr="00C91F19">
              <w:rPr>
                <w:b/>
                <w:sz w:val="18"/>
                <w:szCs w:val="18"/>
              </w:rPr>
              <w:t>clinic</w:t>
            </w:r>
            <w:r>
              <w:rPr>
                <w:sz w:val="18"/>
                <w:szCs w:val="18"/>
              </w:rPr>
              <w:t xml:space="preserve">: </w:t>
            </w:r>
            <w:r w:rsidRPr="008D597E">
              <w:rPr>
                <w:sz w:val="18"/>
                <w:szCs w:val="18"/>
              </w:rPr>
              <w:t>HF specialist outpatient clinic</w:t>
            </w:r>
          </w:p>
        </w:tc>
        <w:tc>
          <w:tcPr>
            <w:tcW w:w="1404" w:type="dxa"/>
          </w:tcPr>
          <w:p w:rsidR="00C021F5" w:rsidRPr="00A93CFE" w:rsidRDefault="00C021F5" w:rsidP="00C021F5">
            <w:pPr>
              <w:rPr>
                <w:b/>
                <w:sz w:val="18"/>
                <w:szCs w:val="18"/>
              </w:rPr>
            </w:pPr>
            <w:r w:rsidRPr="00DB76A8">
              <w:rPr>
                <w:b/>
                <w:sz w:val="18"/>
                <w:szCs w:val="18"/>
              </w:rPr>
              <w:t>None specified</w:t>
            </w:r>
          </w:p>
        </w:tc>
        <w:tc>
          <w:tcPr>
            <w:tcW w:w="1886" w:type="dxa"/>
          </w:tcPr>
          <w:p w:rsidR="00C021F5" w:rsidRPr="00B1193A" w:rsidRDefault="00C021F5" w:rsidP="00C021F5">
            <w:pPr>
              <w:rPr>
                <w:b/>
                <w:sz w:val="18"/>
                <w:szCs w:val="18"/>
              </w:rPr>
            </w:pPr>
            <w:r w:rsidRPr="008D597E">
              <w:rPr>
                <w:sz w:val="18"/>
                <w:szCs w:val="18"/>
              </w:rPr>
              <w:t>None specified</w:t>
            </w:r>
          </w:p>
        </w:tc>
        <w:tc>
          <w:tcPr>
            <w:tcW w:w="1942" w:type="dxa"/>
          </w:tcPr>
          <w:p w:rsidR="00C021F5" w:rsidRDefault="00C021F5" w:rsidP="00C021F5">
            <w:pPr>
              <w:rPr>
                <w:b/>
                <w:sz w:val="18"/>
                <w:szCs w:val="18"/>
              </w:rPr>
            </w:pPr>
            <w:r>
              <w:rPr>
                <w:b/>
                <w:sz w:val="18"/>
                <w:szCs w:val="18"/>
              </w:rPr>
              <w:t>Not clear: “</w:t>
            </w:r>
            <w:r>
              <w:rPr>
                <w:sz w:val="18"/>
                <w:szCs w:val="18"/>
              </w:rPr>
              <w:t>T</w:t>
            </w:r>
            <w:r w:rsidRPr="007040A9">
              <w:rPr>
                <w:sz w:val="18"/>
                <w:szCs w:val="18"/>
              </w:rPr>
              <w:t>reatment guided also by effort to normalize plasma BNP levels</w:t>
            </w:r>
            <w:r>
              <w:rPr>
                <w:sz w:val="18"/>
                <w:szCs w:val="18"/>
              </w:rPr>
              <w:t>”</w:t>
            </w:r>
          </w:p>
        </w:tc>
        <w:tc>
          <w:tcPr>
            <w:tcW w:w="1732" w:type="dxa"/>
          </w:tcPr>
          <w:p w:rsidR="00C021F5" w:rsidRDefault="00C021F5" w:rsidP="00C021F5">
            <w:pPr>
              <w:rPr>
                <w:b/>
                <w:sz w:val="18"/>
                <w:szCs w:val="18"/>
              </w:rPr>
            </w:pPr>
            <w:r w:rsidRPr="00DB76A8">
              <w:rPr>
                <w:b/>
                <w:sz w:val="18"/>
                <w:szCs w:val="18"/>
              </w:rPr>
              <w:t>Relative</w:t>
            </w:r>
            <w:r>
              <w:rPr>
                <w:sz w:val="18"/>
                <w:szCs w:val="18"/>
              </w:rPr>
              <w:t>: “</w:t>
            </w:r>
            <w:r w:rsidRPr="000C3D10">
              <w:rPr>
                <w:sz w:val="18"/>
                <w:szCs w:val="18"/>
              </w:rPr>
              <w:t>achieve the lowest values</w:t>
            </w:r>
            <w:r>
              <w:rPr>
                <w:sz w:val="18"/>
                <w:szCs w:val="18"/>
              </w:rPr>
              <w:t>”</w:t>
            </w:r>
          </w:p>
        </w:tc>
        <w:tc>
          <w:tcPr>
            <w:tcW w:w="1978" w:type="dxa"/>
          </w:tcPr>
          <w:p w:rsidR="00C021F5" w:rsidRPr="00AA1EC9" w:rsidRDefault="00C021F5" w:rsidP="00C021F5">
            <w:pPr>
              <w:rPr>
                <w:b/>
                <w:sz w:val="18"/>
                <w:szCs w:val="18"/>
              </w:rPr>
            </w:pPr>
            <w:r w:rsidRPr="00DB76A8">
              <w:rPr>
                <w:b/>
                <w:sz w:val="18"/>
                <w:szCs w:val="18"/>
              </w:rPr>
              <w:t>Stringent</w:t>
            </w:r>
            <w:r>
              <w:rPr>
                <w:sz w:val="18"/>
                <w:szCs w:val="18"/>
              </w:rPr>
              <w:t xml:space="preserve">: </w:t>
            </w:r>
            <w:r w:rsidRPr="007040A9">
              <w:rPr>
                <w:sz w:val="18"/>
                <w:szCs w:val="18"/>
              </w:rPr>
              <w:t>&lt; 100 pg/ml BNP</w:t>
            </w:r>
          </w:p>
        </w:tc>
        <w:tc>
          <w:tcPr>
            <w:tcW w:w="1975" w:type="dxa"/>
          </w:tcPr>
          <w:p w:rsidR="00C021F5" w:rsidRDefault="00C021F5" w:rsidP="00C021F5">
            <w:pPr>
              <w:rPr>
                <w:b/>
                <w:sz w:val="18"/>
                <w:szCs w:val="18"/>
              </w:rPr>
            </w:pPr>
            <w:r w:rsidRPr="008D597E">
              <w:rPr>
                <w:sz w:val="18"/>
                <w:szCs w:val="18"/>
              </w:rPr>
              <w:t>No</w:t>
            </w:r>
          </w:p>
        </w:tc>
        <w:tc>
          <w:tcPr>
            <w:tcW w:w="1643" w:type="dxa"/>
          </w:tcPr>
          <w:p w:rsidR="00C021F5" w:rsidRPr="00935007" w:rsidRDefault="00C021F5" w:rsidP="00C021F5">
            <w:pPr>
              <w:rPr>
                <w:b/>
                <w:sz w:val="18"/>
                <w:szCs w:val="18"/>
              </w:rPr>
            </w:pPr>
            <w:r w:rsidRPr="00DB76A8">
              <w:rPr>
                <w:b/>
                <w:sz w:val="18"/>
                <w:szCs w:val="18"/>
              </w:rPr>
              <w:t xml:space="preserve">Less </w:t>
            </w:r>
            <w:r>
              <w:rPr>
                <w:b/>
                <w:sz w:val="18"/>
                <w:szCs w:val="18"/>
              </w:rPr>
              <w:t>f</w:t>
            </w:r>
            <w:r w:rsidRPr="00DB76A8">
              <w:rPr>
                <w:b/>
                <w:sz w:val="18"/>
                <w:szCs w:val="18"/>
              </w:rPr>
              <w:t>requent</w:t>
            </w:r>
            <w:r>
              <w:rPr>
                <w:sz w:val="18"/>
                <w:szCs w:val="18"/>
              </w:rPr>
              <w:t>: Not clear but seven visits in 2 years</w:t>
            </w:r>
          </w:p>
        </w:tc>
      </w:tr>
      <w:tr w:rsidR="00C021F5" w:rsidTr="00E56669">
        <w:tc>
          <w:tcPr>
            <w:tcW w:w="1159" w:type="dxa"/>
          </w:tcPr>
          <w:p w:rsidR="00C021F5" w:rsidRPr="00736980" w:rsidRDefault="00C021F5" w:rsidP="00C021F5">
            <w:pPr>
              <w:rPr>
                <w:b/>
                <w:sz w:val="18"/>
                <w:szCs w:val="18"/>
              </w:rPr>
            </w:pPr>
            <w:r w:rsidRPr="00736980">
              <w:rPr>
                <w:b/>
                <w:sz w:val="18"/>
                <w:szCs w:val="18"/>
              </w:rPr>
              <w:t>Lainchbury 2010</w:t>
            </w:r>
          </w:p>
        </w:tc>
        <w:tc>
          <w:tcPr>
            <w:tcW w:w="1645" w:type="dxa"/>
          </w:tcPr>
          <w:p w:rsidR="00C021F5" w:rsidRPr="00DC0FBE" w:rsidRDefault="00C021F5" w:rsidP="00C021F5">
            <w:pPr>
              <w:rPr>
                <w:b/>
                <w:sz w:val="18"/>
                <w:szCs w:val="18"/>
              </w:rPr>
            </w:pPr>
            <w:r>
              <w:rPr>
                <w:b/>
                <w:sz w:val="18"/>
                <w:szCs w:val="18"/>
              </w:rPr>
              <w:t>Other</w:t>
            </w:r>
            <w:r>
              <w:rPr>
                <w:sz w:val="18"/>
                <w:szCs w:val="18"/>
              </w:rPr>
              <w:t xml:space="preserve">: </w:t>
            </w:r>
            <w:r w:rsidRPr="00BE3E93">
              <w:rPr>
                <w:sz w:val="18"/>
                <w:szCs w:val="18"/>
              </w:rPr>
              <w:t>Qualifying patients attended a research outpatient clinic</w:t>
            </w:r>
            <w:r>
              <w:rPr>
                <w:sz w:val="18"/>
                <w:szCs w:val="18"/>
              </w:rPr>
              <w:t>…..</w:t>
            </w:r>
            <w:r>
              <w:t xml:space="preserve"> </w:t>
            </w:r>
            <w:r w:rsidRPr="00EE6C29">
              <w:rPr>
                <w:sz w:val="18"/>
                <w:szCs w:val="18"/>
              </w:rPr>
              <w:t xml:space="preserve">Patients randomly allocated to the hormone- guided (NT-proBNP) and CG groups were seen at 3-monthly intervals in a </w:t>
            </w:r>
            <w:r w:rsidRPr="00EE6C29">
              <w:rPr>
                <w:sz w:val="18"/>
                <w:szCs w:val="18"/>
              </w:rPr>
              <w:lastRenderedPageBreak/>
              <w:t>dedicated research clinic.</w:t>
            </w:r>
          </w:p>
        </w:tc>
        <w:tc>
          <w:tcPr>
            <w:tcW w:w="1404" w:type="dxa"/>
          </w:tcPr>
          <w:p w:rsidR="00C021F5" w:rsidRPr="00A93CFE" w:rsidRDefault="00C021F5" w:rsidP="00C021F5">
            <w:pPr>
              <w:rPr>
                <w:b/>
                <w:sz w:val="18"/>
                <w:szCs w:val="18"/>
              </w:rPr>
            </w:pPr>
            <w:r w:rsidRPr="006725C3">
              <w:rPr>
                <w:b/>
                <w:sz w:val="18"/>
                <w:szCs w:val="18"/>
              </w:rPr>
              <w:lastRenderedPageBreak/>
              <w:t>None specified</w:t>
            </w:r>
          </w:p>
        </w:tc>
        <w:tc>
          <w:tcPr>
            <w:tcW w:w="1886" w:type="dxa"/>
          </w:tcPr>
          <w:p w:rsidR="00C021F5" w:rsidRPr="00DC0FBE" w:rsidRDefault="00C021F5" w:rsidP="00C021F5">
            <w:pPr>
              <w:rPr>
                <w:b/>
                <w:sz w:val="18"/>
                <w:szCs w:val="18"/>
              </w:rPr>
            </w:pPr>
            <w:r w:rsidRPr="006725C3">
              <w:rPr>
                <w:b/>
                <w:sz w:val="18"/>
                <w:szCs w:val="18"/>
              </w:rPr>
              <w:t>Yes:</w:t>
            </w:r>
            <w:r>
              <w:rPr>
                <w:sz w:val="18"/>
                <w:szCs w:val="18"/>
              </w:rPr>
              <w:t xml:space="preserve">  </w:t>
            </w:r>
            <w:r w:rsidRPr="006344A6">
              <w:rPr>
                <w:sz w:val="18"/>
                <w:szCs w:val="18"/>
              </w:rPr>
              <w:t>Both groups</w:t>
            </w:r>
            <w:r>
              <w:rPr>
                <w:sz w:val="18"/>
                <w:szCs w:val="18"/>
              </w:rPr>
              <w:t xml:space="preserve"> received instructions on moni</w:t>
            </w:r>
            <w:r w:rsidRPr="006344A6">
              <w:rPr>
                <w:sz w:val="18"/>
                <w:szCs w:val="18"/>
              </w:rPr>
              <w:t xml:space="preserve">toring weight, dietary sodium restriction, rest after diuretic administration, exercise, avoidance of licorice, nonsteroidal anti-inflammatory drugs, and alcohol, </w:t>
            </w:r>
            <w:r w:rsidRPr="006344A6">
              <w:rPr>
                <w:sz w:val="18"/>
                <w:szCs w:val="18"/>
              </w:rPr>
              <w:lastRenderedPageBreak/>
              <w:t>and the need for influenza vaccination.</w:t>
            </w:r>
          </w:p>
        </w:tc>
        <w:tc>
          <w:tcPr>
            <w:tcW w:w="1942" w:type="dxa"/>
          </w:tcPr>
          <w:p w:rsidR="00C021F5" w:rsidRDefault="00C021F5" w:rsidP="00C021F5">
            <w:pPr>
              <w:rPr>
                <w:sz w:val="18"/>
                <w:szCs w:val="18"/>
              </w:rPr>
            </w:pPr>
            <w:r>
              <w:rPr>
                <w:b/>
                <w:sz w:val="18"/>
                <w:szCs w:val="18"/>
              </w:rPr>
              <w:lastRenderedPageBreak/>
              <w:t xml:space="preserve">Investigator led: </w:t>
            </w:r>
          </w:p>
          <w:p w:rsidR="00C021F5" w:rsidRPr="007F4D2A" w:rsidRDefault="00C021F5" w:rsidP="00C021F5">
            <w:pPr>
              <w:rPr>
                <w:sz w:val="18"/>
                <w:szCs w:val="18"/>
              </w:rPr>
            </w:pPr>
            <w:r>
              <w:rPr>
                <w:sz w:val="18"/>
                <w:szCs w:val="18"/>
              </w:rPr>
              <w:t>“</w:t>
            </w:r>
            <w:r w:rsidRPr="007F4D2A">
              <w:rPr>
                <w:sz w:val="18"/>
                <w:szCs w:val="18"/>
              </w:rPr>
              <w:t>For the NT-proBNP group, adjustments in medications</w:t>
            </w:r>
          </w:p>
          <w:p w:rsidR="00C021F5" w:rsidRPr="00DC0FBE" w:rsidRDefault="00C021F5" w:rsidP="00C021F5">
            <w:pPr>
              <w:rPr>
                <w:b/>
                <w:sz w:val="18"/>
                <w:szCs w:val="18"/>
              </w:rPr>
            </w:pPr>
            <w:r w:rsidRPr="007F4D2A">
              <w:rPr>
                <w:sz w:val="18"/>
                <w:szCs w:val="18"/>
              </w:rPr>
              <w:t>and additional follow-up visits were triggered by an NT-</w:t>
            </w:r>
            <w:r>
              <w:rPr>
                <w:sz w:val="18"/>
                <w:szCs w:val="18"/>
              </w:rPr>
              <w:t>p</w:t>
            </w:r>
            <w:r w:rsidRPr="007F4D2A">
              <w:rPr>
                <w:sz w:val="18"/>
                <w:szCs w:val="18"/>
              </w:rPr>
              <w:t>roBNP level</w:t>
            </w:r>
            <w:r>
              <w:rPr>
                <w:sz w:val="18"/>
                <w:szCs w:val="18"/>
              </w:rPr>
              <w:t>s &gt; 1</w:t>
            </w:r>
            <w:r w:rsidRPr="007F4D2A">
              <w:rPr>
                <w:sz w:val="18"/>
                <w:szCs w:val="18"/>
              </w:rPr>
              <w:t>50 pmol</w:t>
            </w:r>
            <w:r>
              <w:rPr>
                <w:sz w:val="18"/>
                <w:szCs w:val="18"/>
              </w:rPr>
              <w:t xml:space="preserve">/l and/or a heart failure score&gt; </w:t>
            </w:r>
            <w:r w:rsidRPr="007F4D2A">
              <w:rPr>
                <w:sz w:val="18"/>
                <w:szCs w:val="18"/>
              </w:rPr>
              <w:t xml:space="preserve">2.0 according to instructions by 1 investigator (J.G.L.) </w:t>
            </w:r>
            <w:r w:rsidRPr="007F4D2A">
              <w:rPr>
                <w:sz w:val="18"/>
                <w:szCs w:val="18"/>
              </w:rPr>
              <w:lastRenderedPageBreak/>
              <w:t>who did not undertake the clinical assessments</w:t>
            </w:r>
            <w:r>
              <w:rPr>
                <w:sz w:val="18"/>
                <w:szCs w:val="18"/>
              </w:rPr>
              <w:t>”</w:t>
            </w:r>
          </w:p>
        </w:tc>
        <w:tc>
          <w:tcPr>
            <w:tcW w:w="1732" w:type="dxa"/>
          </w:tcPr>
          <w:p w:rsidR="00C021F5" w:rsidRPr="00DC0FBE" w:rsidRDefault="00C021F5" w:rsidP="00C021F5">
            <w:pPr>
              <w:rPr>
                <w:b/>
                <w:sz w:val="18"/>
                <w:szCs w:val="18"/>
              </w:rPr>
            </w:pPr>
            <w:r>
              <w:rPr>
                <w:b/>
                <w:sz w:val="18"/>
                <w:szCs w:val="18"/>
              </w:rPr>
              <w:lastRenderedPageBreak/>
              <w:t>Absolute</w:t>
            </w:r>
          </w:p>
        </w:tc>
        <w:tc>
          <w:tcPr>
            <w:tcW w:w="1978" w:type="dxa"/>
          </w:tcPr>
          <w:p w:rsidR="00C021F5" w:rsidRPr="00DC0FBE" w:rsidRDefault="00C021F5" w:rsidP="00C021F5">
            <w:pPr>
              <w:rPr>
                <w:b/>
                <w:sz w:val="18"/>
                <w:szCs w:val="18"/>
              </w:rPr>
            </w:pPr>
            <w:r>
              <w:rPr>
                <w:b/>
                <w:sz w:val="18"/>
                <w:szCs w:val="18"/>
              </w:rPr>
              <w:t>Less stringen</w:t>
            </w:r>
            <w:r w:rsidRPr="00DC0FBE">
              <w:rPr>
                <w:b/>
                <w:sz w:val="18"/>
                <w:szCs w:val="18"/>
              </w:rPr>
              <w:t>t</w:t>
            </w:r>
          </w:p>
          <w:p w:rsidR="00C021F5" w:rsidRPr="00944F8F" w:rsidRDefault="00C021F5" w:rsidP="00C021F5">
            <w:pPr>
              <w:rPr>
                <w:sz w:val="18"/>
                <w:szCs w:val="18"/>
              </w:rPr>
            </w:pPr>
            <w:r>
              <w:rPr>
                <w:sz w:val="18"/>
                <w:szCs w:val="18"/>
              </w:rPr>
              <w:t>“T</w:t>
            </w:r>
            <w:r w:rsidRPr="008A1E19">
              <w:rPr>
                <w:sz w:val="18"/>
                <w:szCs w:val="18"/>
              </w:rPr>
              <w:t>itration of medication aimed at reducing</w:t>
            </w:r>
            <w:r>
              <w:rPr>
                <w:sz w:val="18"/>
                <w:szCs w:val="18"/>
              </w:rPr>
              <w:t xml:space="preserve"> plasma levels of NT-proBNP to &lt;</w:t>
            </w:r>
            <w:r w:rsidRPr="008A1E19">
              <w:rPr>
                <w:sz w:val="18"/>
                <w:szCs w:val="18"/>
              </w:rPr>
              <w:t xml:space="preserve">150 pmol/l </w:t>
            </w:r>
            <w:r>
              <w:rPr>
                <w:sz w:val="18"/>
                <w:szCs w:val="18"/>
              </w:rPr>
              <w:t>(~</w:t>
            </w:r>
            <w:r w:rsidRPr="008A1E19">
              <w:rPr>
                <w:sz w:val="18"/>
                <w:szCs w:val="18"/>
              </w:rPr>
              <w:t>1,300 pg/ml)</w:t>
            </w:r>
            <w:r>
              <w:rPr>
                <w:sz w:val="18"/>
                <w:szCs w:val="18"/>
              </w:rPr>
              <w:t>“</w:t>
            </w:r>
          </w:p>
        </w:tc>
        <w:tc>
          <w:tcPr>
            <w:tcW w:w="1975" w:type="dxa"/>
          </w:tcPr>
          <w:p w:rsidR="00C021F5" w:rsidRPr="00944F8F" w:rsidRDefault="00C021F5" w:rsidP="00C021F5">
            <w:pPr>
              <w:rPr>
                <w:sz w:val="18"/>
                <w:szCs w:val="18"/>
              </w:rPr>
            </w:pPr>
            <w:r w:rsidRPr="006725C3">
              <w:rPr>
                <w:b/>
                <w:sz w:val="18"/>
                <w:szCs w:val="18"/>
              </w:rPr>
              <w:t>No</w:t>
            </w:r>
            <w:r>
              <w:rPr>
                <w:b/>
                <w:sz w:val="18"/>
                <w:szCs w:val="18"/>
              </w:rPr>
              <w:t>:</w:t>
            </w:r>
            <w:r w:rsidRPr="006725C3">
              <w:rPr>
                <w:b/>
                <w:sz w:val="18"/>
                <w:szCs w:val="18"/>
              </w:rPr>
              <w:t xml:space="preserve"> </w:t>
            </w:r>
            <w:r>
              <w:rPr>
                <w:sz w:val="18"/>
                <w:szCs w:val="18"/>
              </w:rPr>
              <w:t>F</w:t>
            </w:r>
            <w:r w:rsidRPr="00574A34">
              <w:rPr>
                <w:sz w:val="18"/>
                <w:szCs w:val="18"/>
              </w:rPr>
              <w:t>ollo</w:t>
            </w:r>
            <w:r>
              <w:rPr>
                <w:sz w:val="18"/>
                <w:szCs w:val="18"/>
              </w:rPr>
              <w:t xml:space="preserve">w-up visits were triggered by a </w:t>
            </w:r>
            <w:r w:rsidRPr="00574A34">
              <w:rPr>
                <w:sz w:val="18"/>
                <w:szCs w:val="18"/>
              </w:rPr>
              <w:t xml:space="preserve"> </w:t>
            </w:r>
            <w:r>
              <w:rPr>
                <w:sz w:val="18"/>
                <w:szCs w:val="18"/>
              </w:rPr>
              <w:t>proBNP level&gt;</w:t>
            </w:r>
            <w:r w:rsidRPr="00574A34">
              <w:rPr>
                <w:sz w:val="18"/>
                <w:szCs w:val="18"/>
              </w:rPr>
              <w:t>150 pmol</w:t>
            </w:r>
            <w:r>
              <w:rPr>
                <w:sz w:val="18"/>
                <w:szCs w:val="18"/>
              </w:rPr>
              <w:t>/l and/or a heart failure score&gt;</w:t>
            </w:r>
            <w:r w:rsidRPr="00574A34">
              <w:rPr>
                <w:sz w:val="18"/>
                <w:szCs w:val="18"/>
              </w:rPr>
              <w:t>2.0 according to instructions by 1 investigator</w:t>
            </w:r>
          </w:p>
        </w:tc>
        <w:tc>
          <w:tcPr>
            <w:tcW w:w="1643" w:type="dxa"/>
          </w:tcPr>
          <w:p w:rsidR="00C021F5" w:rsidRPr="00944F8F" w:rsidRDefault="00C021F5" w:rsidP="00C021F5">
            <w:pPr>
              <w:rPr>
                <w:sz w:val="18"/>
                <w:szCs w:val="18"/>
              </w:rPr>
            </w:pPr>
            <w:r w:rsidRPr="006725C3">
              <w:rPr>
                <w:b/>
                <w:sz w:val="18"/>
                <w:szCs w:val="18"/>
              </w:rPr>
              <w:t xml:space="preserve">Less Frequent: </w:t>
            </w:r>
            <w:r w:rsidRPr="002E6668">
              <w:rPr>
                <w:sz w:val="18"/>
                <w:szCs w:val="18"/>
              </w:rPr>
              <w:t>Patients</w:t>
            </w:r>
            <w:r>
              <w:rPr>
                <w:sz w:val="18"/>
                <w:szCs w:val="18"/>
              </w:rPr>
              <w:t xml:space="preserve"> on </w:t>
            </w:r>
            <w:r w:rsidRPr="002E6668">
              <w:rPr>
                <w:sz w:val="18"/>
                <w:szCs w:val="18"/>
              </w:rPr>
              <w:t>hormone- guided (NT-proBNP) were seen at 3-monthly intervals</w:t>
            </w:r>
          </w:p>
        </w:tc>
      </w:tr>
      <w:tr w:rsidR="00C021F5" w:rsidRPr="00935007" w:rsidTr="00E56669">
        <w:tc>
          <w:tcPr>
            <w:tcW w:w="1159" w:type="dxa"/>
          </w:tcPr>
          <w:p w:rsidR="00C021F5" w:rsidRPr="00736980" w:rsidRDefault="00C021F5" w:rsidP="00C021F5">
            <w:pPr>
              <w:rPr>
                <w:b/>
                <w:sz w:val="18"/>
                <w:szCs w:val="18"/>
              </w:rPr>
            </w:pPr>
            <w:r>
              <w:rPr>
                <w:b/>
                <w:sz w:val="18"/>
                <w:szCs w:val="18"/>
              </w:rPr>
              <w:t>Persson 2010</w:t>
            </w:r>
          </w:p>
        </w:tc>
        <w:tc>
          <w:tcPr>
            <w:tcW w:w="1645" w:type="dxa"/>
          </w:tcPr>
          <w:p w:rsidR="00C021F5" w:rsidRPr="00F726C6" w:rsidRDefault="00C021F5" w:rsidP="00C021F5">
            <w:pPr>
              <w:rPr>
                <w:sz w:val="18"/>
                <w:szCs w:val="18"/>
              </w:rPr>
            </w:pPr>
            <w:r>
              <w:rPr>
                <w:b/>
                <w:sz w:val="18"/>
                <w:szCs w:val="18"/>
              </w:rPr>
              <w:t>Other</w:t>
            </w:r>
            <w:r>
              <w:rPr>
                <w:sz w:val="18"/>
                <w:szCs w:val="18"/>
              </w:rPr>
              <w:t xml:space="preserve">: </w:t>
            </w:r>
            <w:r w:rsidRPr="00F726C6">
              <w:rPr>
                <w:sz w:val="18"/>
                <w:szCs w:val="18"/>
              </w:rPr>
              <w:t>SIGNAL-HF was a 9 month, randomized, parallel group, single-blind, multi-</w:t>
            </w:r>
            <w:proofErr w:type="spellStart"/>
            <w:r w:rsidRPr="00F726C6">
              <w:rPr>
                <w:sz w:val="18"/>
                <w:szCs w:val="18"/>
              </w:rPr>
              <w:t>centre</w:t>
            </w:r>
            <w:proofErr w:type="spellEnd"/>
            <w:r w:rsidRPr="00F726C6">
              <w:rPr>
                <w:sz w:val="18"/>
                <w:szCs w:val="18"/>
              </w:rPr>
              <w:t xml:space="preserve"> study conducted in 45 primary care </w:t>
            </w:r>
            <w:proofErr w:type="spellStart"/>
            <w:r w:rsidRPr="00F726C6">
              <w:rPr>
                <w:sz w:val="18"/>
                <w:szCs w:val="18"/>
              </w:rPr>
              <w:t>centres</w:t>
            </w:r>
            <w:proofErr w:type="spellEnd"/>
            <w:r w:rsidRPr="00F726C6">
              <w:rPr>
                <w:sz w:val="18"/>
                <w:szCs w:val="18"/>
              </w:rPr>
              <w:t xml:space="preserve"> in Sweden</w:t>
            </w:r>
          </w:p>
          <w:p w:rsidR="00C021F5" w:rsidRPr="00DC5ADB" w:rsidRDefault="00C021F5" w:rsidP="00C021F5">
            <w:pPr>
              <w:rPr>
                <w:b/>
                <w:sz w:val="18"/>
                <w:szCs w:val="18"/>
              </w:rPr>
            </w:pPr>
            <w:r w:rsidRPr="00F726C6">
              <w:rPr>
                <w:sz w:val="18"/>
                <w:szCs w:val="18"/>
              </w:rPr>
              <w:t>(Figure</w:t>
            </w:r>
          </w:p>
        </w:tc>
        <w:tc>
          <w:tcPr>
            <w:tcW w:w="1404" w:type="dxa"/>
          </w:tcPr>
          <w:p w:rsidR="00C021F5" w:rsidRPr="00A93CFE" w:rsidRDefault="00C021F5" w:rsidP="00C021F5">
            <w:pPr>
              <w:rPr>
                <w:b/>
                <w:sz w:val="18"/>
                <w:szCs w:val="18"/>
              </w:rPr>
            </w:pPr>
            <w:r w:rsidRPr="00DB76A8">
              <w:rPr>
                <w:b/>
                <w:sz w:val="18"/>
                <w:szCs w:val="18"/>
              </w:rPr>
              <w:t>None specified</w:t>
            </w:r>
          </w:p>
        </w:tc>
        <w:tc>
          <w:tcPr>
            <w:tcW w:w="1886" w:type="dxa"/>
          </w:tcPr>
          <w:p w:rsidR="00C021F5" w:rsidRDefault="00C021F5" w:rsidP="00C021F5">
            <w:pPr>
              <w:rPr>
                <w:b/>
                <w:sz w:val="18"/>
                <w:szCs w:val="18"/>
              </w:rPr>
            </w:pPr>
            <w:r w:rsidRPr="005E1A8E">
              <w:rPr>
                <w:b/>
                <w:sz w:val="18"/>
                <w:szCs w:val="18"/>
              </w:rPr>
              <w:t>None specified</w:t>
            </w:r>
            <w:r>
              <w:rPr>
                <w:b/>
                <w:sz w:val="18"/>
                <w:szCs w:val="18"/>
              </w:rPr>
              <w:t xml:space="preserve"> for patients: </w:t>
            </w:r>
          </w:p>
          <w:p w:rsidR="00C021F5" w:rsidRDefault="00C021F5" w:rsidP="00C021F5">
            <w:pPr>
              <w:rPr>
                <w:b/>
                <w:sz w:val="18"/>
                <w:szCs w:val="18"/>
              </w:rPr>
            </w:pPr>
          </w:p>
          <w:p w:rsidR="00C021F5" w:rsidRPr="005E1A8E" w:rsidRDefault="00C021F5" w:rsidP="00C021F5">
            <w:pPr>
              <w:rPr>
                <w:sz w:val="18"/>
                <w:szCs w:val="18"/>
              </w:rPr>
            </w:pPr>
            <w:r w:rsidRPr="005E1A8E">
              <w:rPr>
                <w:sz w:val="18"/>
                <w:szCs w:val="18"/>
              </w:rPr>
              <w:t>Before the study, all investigators and their teams underwent 2–3 h of educational training about current CHF guidelines with a local cardiologist.</w:t>
            </w:r>
          </w:p>
        </w:tc>
        <w:tc>
          <w:tcPr>
            <w:tcW w:w="1942" w:type="dxa"/>
          </w:tcPr>
          <w:p w:rsidR="00C021F5" w:rsidRDefault="00C021F5" w:rsidP="00C021F5">
            <w:pPr>
              <w:rPr>
                <w:b/>
                <w:sz w:val="18"/>
                <w:szCs w:val="18"/>
              </w:rPr>
            </w:pPr>
            <w:r w:rsidRPr="00C91F19">
              <w:rPr>
                <w:b/>
                <w:sz w:val="18"/>
                <w:szCs w:val="18"/>
              </w:rPr>
              <w:t>Investigator led:</w:t>
            </w:r>
            <w:r>
              <w:rPr>
                <w:b/>
                <w:sz w:val="18"/>
                <w:szCs w:val="18"/>
              </w:rPr>
              <w:t xml:space="preserve"> </w:t>
            </w:r>
          </w:p>
          <w:p w:rsidR="00C021F5" w:rsidRDefault="00C021F5" w:rsidP="00C021F5">
            <w:pPr>
              <w:rPr>
                <w:b/>
                <w:sz w:val="18"/>
                <w:szCs w:val="18"/>
              </w:rPr>
            </w:pPr>
            <w:r>
              <w:rPr>
                <w:sz w:val="18"/>
                <w:szCs w:val="18"/>
              </w:rPr>
              <w:t>I</w:t>
            </w:r>
            <w:r w:rsidRPr="008A67AC">
              <w:rPr>
                <w:sz w:val="18"/>
                <w:szCs w:val="18"/>
              </w:rPr>
              <w:t>nvestigator prescribed CHF treatment was used in accordance with the national guidelines</w:t>
            </w:r>
            <w:r>
              <w:rPr>
                <w:sz w:val="18"/>
                <w:szCs w:val="18"/>
              </w:rPr>
              <w:t xml:space="preserve"> </w:t>
            </w:r>
          </w:p>
        </w:tc>
        <w:tc>
          <w:tcPr>
            <w:tcW w:w="1732" w:type="dxa"/>
          </w:tcPr>
          <w:p w:rsidR="00C021F5" w:rsidRDefault="00C021F5" w:rsidP="00C021F5">
            <w:pPr>
              <w:rPr>
                <w:b/>
                <w:sz w:val="18"/>
                <w:szCs w:val="18"/>
              </w:rPr>
            </w:pPr>
            <w:r>
              <w:rPr>
                <w:b/>
                <w:sz w:val="18"/>
                <w:szCs w:val="18"/>
              </w:rPr>
              <w:t xml:space="preserve">Relative: </w:t>
            </w:r>
          </w:p>
          <w:p w:rsidR="00C021F5" w:rsidRDefault="00C021F5" w:rsidP="00C021F5">
            <w:pPr>
              <w:rPr>
                <w:b/>
                <w:sz w:val="18"/>
                <w:szCs w:val="18"/>
              </w:rPr>
            </w:pPr>
            <w:r w:rsidRPr="00B25505">
              <w:rPr>
                <w:sz w:val="18"/>
                <w:szCs w:val="18"/>
              </w:rPr>
              <w:t>The treatments were to be intensified, if tolerated by the patient, until at least a 50% reduction from baseline NT-proBNP was achieved, even if not indicated by the patient’s clinical symptoms and signs</w:t>
            </w:r>
          </w:p>
        </w:tc>
        <w:tc>
          <w:tcPr>
            <w:tcW w:w="1978" w:type="dxa"/>
          </w:tcPr>
          <w:p w:rsidR="00C021F5" w:rsidRPr="00DC0FBE" w:rsidRDefault="00C021F5" w:rsidP="00C021F5">
            <w:pPr>
              <w:rPr>
                <w:b/>
                <w:sz w:val="18"/>
                <w:szCs w:val="18"/>
              </w:rPr>
            </w:pPr>
            <w:r>
              <w:rPr>
                <w:b/>
                <w:sz w:val="18"/>
                <w:szCs w:val="18"/>
              </w:rPr>
              <w:t>Less stringent:</w:t>
            </w:r>
          </w:p>
          <w:p w:rsidR="00C021F5" w:rsidRDefault="00C021F5" w:rsidP="00C021F5">
            <w:pPr>
              <w:rPr>
                <w:b/>
                <w:sz w:val="18"/>
                <w:szCs w:val="18"/>
              </w:rPr>
            </w:pPr>
          </w:p>
          <w:p w:rsidR="00C021F5" w:rsidRPr="00B25505" w:rsidRDefault="00C021F5" w:rsidP="00C021F5">
            <w:pPr>
              <w:rPr>
                <w:sz w:val="18"/>
                <w:szCs w:val="18"/>
              </w:rPr>
            </w:pPr>
            <w:r w:rsidRPr="00B25505">
              <w:rPr>
                <w:sz w:val="18"/>
                <w:szCs w:val="18"/>
              </w:rPr>
              <w:t>Relative targets set</w:t>
            </w:r>
          </w:p>
        </w:tc>
        <w:tc>
          <w:tcPr>
            <w:tcW w:w="1975" w:type="dxa"/>
          </w:tcPr>
          <w:p w:rsidR="00C021F5" w:rsidRDefault="00C021F5" w:rsidP="00C021F5">
            <w:pPr>
              <w:rPr>
                <w:b/>
                <w:sz w:val="18"/>
                <w:szCs w:val="18"/>
              </w:rPr>
            </w:pPr>
            <w:r>
              <w:rPr>
                <w:b/>
                <w:sz w:val="18"/>
                <w:szCs w:val="18"/>
              </w:rPr>
              <w:t>Yes</w:t>
            </w:r>
            <w:r w:rsidRPr="00DB76A8">
              <w:rPr>
                <w:b/>
                <w:sz w:val="18"/>
                <w:szCs w:val="18"/>
              </w:rPr>
              <w:t xml:space="preserve">. </w:t>
            </w:r>
            <w:r w:rsidRPr="00B25505">
              <w:rPr>
                <w:sz w:val="18"/>
                <w:szCs w:val="18"/>
              </w:rPr>
              <w:t>The treatments were to be intensified, if tolerated by the patient, until at least a 50% reduction from baseline NT-proBNP was achieved, even if not indicated by the patient’s clinical symptoms and signs</w:t>
            </w:r>
          </w:p>
        </w:tc>
        <w:tc>
          <w:tcPr>
            <w:tcW w:w="1643" w:type="dxa"/>
          </w:tcPr>
          <w:p w:rsidR="00C021F5" w:rsidRPr="00935007" w:rsidRDefault="00C021F5" w:rsidP="00C021F5">
            <w:pPr>
              <w:rPr>
                <w:b/>
                <w:sz w:val="18"/>
                <w:szCs w:val="18"/>
              </w:rPr>
            </w:pPr>
            <w:r>
              <w:rPr>
                <w:b/>
                <w:sz w:val="18"/>
                <w:szCs w:val="18"/>
              </w:rPr>
              <w:t xml:space="preserve">More frequent, </w:t>
            </w:r>
            <w:r w:rsidRPr="007E56CF">
              <w:rPr>
                <w:sz w:val="18"/>
                <w:szCs w:val="18"/>
              </w:rPr>
              <w:t>Visits were at 10 days, 1 month, 3 months, 6 and 9 (from figure 1)</w:t>
            </w:r>
          </w:p>
        </w:tc>
      </w:tr>
      <w:tr w:rsidR="00C021F5" w:rsidTr="00E56669">
        <w:tc>
          <w:tcPr>
            <w:tcW w:w="1159" w:type="dxa"/>
          </w:tcPr>
          <w:p w:rsidR="00C021F5" w:rsidRPr="00736980" w:rsidRDefault="00C021F5" w:rsidP="00C021F5">
            <w:pPr>
              <w:rPr>
                <w:b/>
                <w:sz w:val="18"/>
                <w:szCs w:val="18"/>
              </w:rPr>
            </w:pPr>
            <w:r w:rsidRPr="00EB1618">
              <w:rPr>
                <w:b/>
                <w:sz w:val="18"/>
                <w:szCs w:val="18"/>
              </w:rPr>
              <w:t>Pfisterer</w:t>
            </w:r>
            <w:r>
              <w:rPr>
                <w:b/>
                <w:sz w:val="18"/>
                <w:szCs w:val="18"/>
              </w:rPr>
              <w:t xml:space="preserve"> 2009</w:t>
            </w:r>
          </w:p>
        </w:tc>
        <w:tc>
          <w:tcPr>
            <w:tcW w:w="1645" w:type="dxa"/>
          </w:tcPr>
          <w:p w:rsidR="00C021F5" w:rsidRPr="005D6E30" w:rsidRDefault="00C021F5" w:rsidP="00C021F5">
            <w:pPr>
              <w:rPr>
                <w:sz w:val="18"/>
                <w:szCs w:val="18"/>
              </w:rPr>
            </w:pPr>
            <w:r>
              <w:rPr>
                <w:b/>
                <w:sz w:val="18"/>
                <w:szCs w:val="18"/>
              </w:rPr>
              <w:t xml:space="preserve">HF or cardiology ward: </w:t>
            </w:r>
            <w:r w:rsidRPr="005D6E30">
              <w:rPr>
                <w:sz w:val="18"/>
                <w:szCs w:val="18"/>
              </w:rPr>
              <w:t>The study</w:t>
            </w:r>
          </w:p>
          <w:p w:rsidR="00C021F5" w:rsidRPr="00C91F19" w:rsidRDefault="00C021F5" w:rsidP="00C021F5">
            <w:pPr>
              <w:rPr>
                <w:b/>
                <w:sz w:val="18"/>
                <w:szCs w:val="18"/>
              </w:rPr>
            </w:pPr>
            <w:r w:rsidRPr="005D6E30">
              <w:rPr>
                <w:sz w:val="18"/>
                <w:szCs w:val="18"/>
              </w:rPr>
              <w:t>was conducted at 15 centers in Switze</w:t>
            </w:r>
            <w:r>
              <w:rPr>
                <w:sz w:val="18"/>
                <w:szCs w:val="18"/>
              </w:rPr>
              <w:t>r</w:t>
            </w:r>
            <w:r w:rsidRPr="005D6E30">
              <w:rPr>
                <w:sz w:val="18"/>
                <w:szCs w:val="18"/>
              </w:rPr>
              <w:t xml:space="preserve">land and Germany </w:t>
            </w:r>
            <w:r w:rsidRPr="00371761">
              <w:rPr>
                <w:sz w:val="18"/>
                <w:szCs w:val="18"/>
              </w:rPr>
              <w:t>by physicians experienced in managing HF</w:t>
            </w:r>
          </w:p>
        </w:tc>
        <w:tc>
          <w:tcPr>
            <w:tcW w:w="1404" w:type="dxa"/>
          </w:tcPr>
          <w:p w:rsidR="00C021F5" w:rsidRPr="00DB76A8" w:rsidRDefault="00C021F5" w:rsidP="00C021F5">
            <w:pPr>
              <w:rPr>
                <w:b/>
                <w:sz w:val="18"/>
                <w:szCs w:val="18"/>
              </w:rPr>
            </w:pPr>
            <w:r w:rsidRPr="00DB76A8">
              <w:rPr>
                <w:b/>
                <w:sz w:val="18"/>
                <w:szCs w:val="18"/>
              </w:rPr>
              <w:t>None specified</w:t>
            </w:r>
          </w:p>
        </w:tc>
        <w:tc>
          <w:tcPr>
            <w:tcW w:w="1886" w:type="dxa"/>
          </w:tcPr>
          <w:p w:rsidR="00C021F5" w:rsidRDefault="00C021F5" w:rsidP="00C021F5">
            <w:pPr>
              <w:rPr>
                <w:sz w:val="18"/>
                <w:szCs w:val="18"/>
              </w:rPr>
            </w:pPr>
            <w:r>
              <w:rPr>
                <w:sz w:val="18"/>
                <w:szCs w:val="18"/>
              </w:rPr>
              <w:t>None specified</w:t>
            </w:r>
          </w:p>
        </w:tc>
        <w:tc>
          <w:tcPr>
            <w:tcW w:w="1942" w:type="dxa"/>
          </w:tcPr>
          <w:p w:rsidR="00C021F5" w:rsidRPr="00116841" w:rsidRDefault="00C021F5" w:rsidP="00C021F5">
            <w:pPr>
              <w:rPr>
                <w:sz w:val="18"/>
                <w:szCs w:val="18"/>
              </w:rPr>
            </w:pPr>
            <w:r>
              <w:rPr>
                <w:b/>
                <w:sz w:val="18"/>
                <w:szCs w:val="18"/>
              </w:rPr>
              <w:t xml:space="preserve">Pre-defined:  </w:t>
            </w:r>
            <w:r w:rsidRPr="00116841">
              <w:rPr>
                <w:sz w:val="18"/>
                <w:szCs w:val="18"/>
              </w:rPr>
              <w:t>predefined escalation rules simulating clinical practice to reduce either symptoms to dyspnea NYHA class of II or less (in the symptom-guided group) or N-terminal BNP levels to less than 2 times the upper limit of normal—less than 400 pg/mL in patients younger than 75 years and less than 800 pg/mL in patients aged 75 years or older—and NYHA class of II or less (in the N-terminal BNP–guided group9</w:t>
            </w:r>
          </w:p>
          <w:p w:rsidR="00C021F5" w:rsidRPr="00C91F19" w:rsidRDefault="00C021F5" w:rsidP="00C021F5">
            <w:pPr>
              <w:rPr>
                <w:b/>
                <w:sz w:val="18"/>
                <w:szCs w:val="18"/>
              </w:rPr>
            </w:pPr>
            <w:r w:rsidRPr="00116841">
              <w:rPr>
                <w:sz w:val="18"/>
                <w:szCs w:val="18"/>
              </w:rPr>
              <w:t>).</w:t>
            </w:r>
          </w:p>
        </w:tc>
        <w:tc>
          <w:tcPr>
            <w:tcW w:w="1732" w:type="dxa"/>
          </w:tcPr>
          <w:p w:rsidR="00C021F5" w:rsidRDefault="00C021F5" w:rsidP="00C021F5">
            <w:pPr>
              <w:rPr>
                <w:b/>
                <w:sz w:val="18"/>
                <w:szCs w:val="18"/>
              </w:rPr>
            </w:pPr>
            <w:r>
              <w:rPr>
                <w:b/>
                <w:sz w:val="18"/>
                <w:szCs w:val="18"/>
              </w:rPr>
              <w:t>Absolute</w:t>
            </w:r>
          </w:p>
        </w:tc>
        <w:tc>
          <w:tcPr>
            <w:tcW w:w="1978" w:type="dxa"/>
          </w:tcPr>
          <w:p w:rsidR="00C021F5" w:rsidRPr="00DC0FBE" w:rsidRDefault="00C021F5" w:rsidP="00C021F5">
            <w:pPr>
              <w:rPr>
                <w:b/>
                <w:sz w:val="18"/>
                <w:szCs w:val="18"/>
              </w:rPr>
            </w:pPr>
            <w:r>
              <w:rPr>
                <w:b/>
                <w:sz w:val="18"/>
                <w:szCs w:val="18"/>
              </w:rPr>
              <w:t>Less stringent</w:t>
            </w:r>
          </w:p>
          <w:p w:rsidR="00C021F5" w:rsidRPr="007628DF" w:rsidRDefault="00C021F5" w:rsidP="00C021F5">
            <w:pPr>
              <w:rPr>
                <w:sz w:val="18"/>
                <w:szCs w:val="18"/>
              </w:rPr>
            </w:pPr>
            <w:r w:rsidRPr="007628DF">
              <w:rPr>
                <w:sz w:val="18"/>
                <w:szCs w:val="18"/>
              </w:rPr>
              <w:t>—less than 400 pg/mL in patients younger than 75 years and less than 800 pg/mL in patients aged 75 years or older</w:t>
            </w:r>
          </w:p>
        </w:tc>
        <w:tc>
          <w:tcPr>
            <w:tcW w:w="1975" w:type="dxa"/>
          </w:tcPr>
          <w:p w:rsidR="00C021F5" w:rsidRPr="00DB76A8" w:rsidRDefault="00C021F5" w:rsidP="00C021F5">
            <w:pPr>
              <w:rPr>
                <w:b/>
                <w:sz w:val="18"/>
                <w:szCs w:val="18"/>
              </w:rPr>
            </w:pPr>
            <w:r w:rsidRPr="00DB76A8">
              <w:rPr>
                <w:b/>
                <w:sz w:val="18"/>
                <w:szCs w:val="18"/>
              </w:rPr>
              <w:t xml:space="preserve">No. </w:t>
            </w:r>
          </w:p>
        </w:tc>
        <w:tc>
          <w:tcPr>
            <w:tcW w:w="1643" w:type="dxa"/>
          </w:tcPr>
          <w:p w:rsidR="00C021F5" w:rsidRDefault="00C021F5" w:rsidP="00C021F5">
            <w:pPr>
              <w:rPr>
                <w:b/>
                <w:sz w:val="18"/>
                <w:szCs w:val="18"/>
              </w:rPr>
            </w:pPr>
            <w:r>
              <w:rPr>
                <w:b/>
                <w:sz w:val="18"/>
                <w:szCs w:val="18"/>
              </w:rPr>
              <w:t>More</w:t>
            </w:r>
            <w:r w:rsidRPr="00DB76A8">
              <w:rPr>
                <w:b/>
                <w:sz w:val="18"/>
                <w:szCs w:val="18"/>
              </w:rPr>
              <w:t xml:space="preserve"> Frequent</w:t>
            </w:r>
            <w:r>
              <w:rPr>
                <w:b/>
                <w:sz w:val="18"/>
                <w:szCs w:val="18"/>
              </w:rPr>
              <w:t>:</w:t>
            </w:r>
          </w:p>
          <w:p w:rsidR="00C021F5" w:rsidRPr="00DB76A8" w:rsidRDefault="00C021F5" w:rsidP="00C021F5">
            <w:pPr>
              <w:rPr>
                <w:b/>
                <w:sz w:val="18"/>
                <w:szCs w:val="18"/>
              </w:rPr>
            </w:pPr>
            <w:r w:rsidRPr="00FB37D9">
              <w:rPr>
                <w:sz w:val="18"/>
                <w:szCs w:val="18"/>
              </w:rPr>
              <w:t xml:space="preserve">Patients were </w:t>
            </w:r>
            <w:proofErr w:type="spellStart"/>
            <w:r w:rsidRPr="00FB37D9">
              <w:rPr>
                <w:sz w:val="18"/>
                <w:szCs w:val="18"/>
              </w:rPr>
              <w:t>fol</w:t>
            </w:r>
            <w:proofErr w:type="spellEnd"/>
            <w:r w:rsidRPr="00FB37D9">
              <w:rPr>
                <w:sz w:val="18"/>
                <w:szCs w:val="18"/>
              </w:rPr>
              <w:t xml:space="preserve">- </w:t>
            </w:r>
            <w:proofErr w:type="spellStart"/>
            <w:r w:rsidRPr="00FB37D9">
              <w:rPr>
                <w:sz w:val="18"/>
                <w:szCs w:val="18"/>
              </w:rPr>
              <w:t>lowed</w:t>
            </w:r>
            <w:proofErr w:type="spellEnd"/>
            <w:r w:rsidRPr="00FB37D9">
              <w:rPr>
                <w:sz w:val="18"/>
                <w:szCs w:val="18"/>
              </w:rPr>
              <w:t xml:space="preserve"> up in the outpatient clinics of each cent</w:t>
            </w:r>
            <w:r>
              <w:rPr>
                <w:sz w:val="18"/>
                <w:szCs w:val="18"/>
              </w:rPr>
              <w:t>er with prespecified visits af</w:t>
            </w:r>
            <w:r w:rsidRPr="00FB37D9">
              <w:rPr>
                <w:sz w:val="18"/>
                <w:szCs w:val="18"/>
              </w:rPr>
              <w:t>ter 1, 3, 6, 12, and 18 months.</w:t>
            </w:r>
            <w:r w:rsidRPr="0066555D">
              <w:rPr>
                <w:sz w:val="18"/>
                <w:szCs w:val="18"/>
              </w:rPr>
              <w:t xml:space="preserve">  </w:t>
            </w:r>
          </w:p>
        </w:tc>
      </w:tr>
      <w:tr w:rsidR="00C021F5" w:rsidTr="00E56669">
        <w:tc>
          <w:tcPr>
            <w:tcW w:w="1159" w:type="dxa"/>
          </w:tcPr>
          <w:p w:rsidR="00C021F5" w:rsidRDefault="00C021F5" w:rsidP="00C021F5">
            <w:pPr>
              <w:rPr>
                <w:b/>
                <w:sz w:val="18"/>
                <w:szCs w:val="18"/>
              </w:rPr>
            </w:pPr>
            <w:r w:rsidRPr="00736980">
              <w:rPr>
                <w:b/>
                <w:sz w:val="18"/>
                <w:szCs w:val="18"/>
              </w:rPr>
              <w:t>Schou 2013</w:t>
            </w:r>
          </w:p>
          <w:p w:rsidR="00C021F5" w:rsidRPr="00B53A8D" w:rsidRDefault="00C021F5" w:rsidP="00C021F5">
            <w:pPr>
              <w:rPr>
                <w:sz w:val="18"/>
                <w:szCs w:val="18"/>
              </w:rPr>
            </w:pPr>
          </w:p>
        </w:tc>
        <w:tc>
          <w:tcPr>
            <w:tcW w:w="1645" w:type="dxa"/>
          </w:tcPr>
          <w:p w:rsidR="00C021F5" w:rsidRPr="00BD067B" w:rsidRDefault="00C021F5" w:rsidP="00C021F5">
            <w:pPr>
              <w:rPr>
                <w:b/>
                <w:sz w:val="18"/>
                <w:szCs w:val="18"/>
              </w:rPr>
            </w:pPr>
            <w:r w:rsidRPr="00C91F19">
              <w:rPr>
                <w:b/>
                <w:sz w:val="18"/>
                <w:szCs w:val="18"/>
              </w:rPr>
              <w:t xml:space="preserve">HF </w:t>
            </w:r>
            <w:r>
              <w:rPr>
                <w:b/>
                <w:sz w:val="18"/>
                <w:szCs w:val="18"/>
              </w:rPr>
              <w:t xml:space="preserve">or cardiology </w:t>
            </w:r>
            <w:r w:rsidRPr="00C91F19">
              <w:rPr>
                <w:b/>
                <w:sz w:val="18"/>
                <w:szCs w:val="18"/>
              </w:rPr>
              <w:t>clinic</w:t>
            </w:r>
            <w:r>
              <w:rPr>
                <w:sz w:val="18"/>
                <w:szCs w:val="18"/>
              </w:rPr>
              <w:t xml:space="preserve">: </w:t>
            </w:r>
            <w:r w:rsidRPr="00944F8F">
              <w:rPr>
                <w:sz w:val="18"/>
                <w:szCs w:val="18"/>
              </w:rPr>
              <w:t xml:space="preserve">Patients were recruited </w:t>
            </w:r>
            <w:r w:rsidRPr="00944F8F">
              <w:rPr>
                <w:sz w:val="18"/>
                <w:szCs w:val="18"/>
              </w:rPr>
              <w:lastRenderedPageBreak/>
              <w:t>from 18 public heart failure clinics (HFCs) – assumed that care took place there</w:t>
            </w:r>
          </w:p>
        </w:tc>
        <w:tc>
          <w:tcPr>
            <w:tcW w:w="1404" w:type="dxa"/>
          </w:tcPr>
          <w:p w:rsidR="00C021F5" w:rsidRPr="00BD067B" w:rsidRDefault="00C021F5" w:rsidP="00C021F5">
            <w:pPr>
              <w:rPr>
                <w:b/>
                <w:sz w:val="18"/>
                <w:szCs w:val="18"/>
              </w:rPr>
            </w:pPr>
            <w:r w:rsidRPr="006725C3">
              <w:rPr>
                <w:b/>
                <w:sz w:val="18"/>
                <w:szCs w:val="18"/>
              </w:rPr>
              <w:lastRenderedPageBreak/>
              <w:t xml:space="preserve">Yes: </w:t>
            </w:r>
            <w:r w:rsidRPr="00944F8F">
              <w:rPr>
                <w:sz w:val="18"/>
                <w:szCs w:val="18"/>
              </w:rPr>
              <w:t xml:space="preserve">Patients had access to free daily </w:t>
            </w:r>
            <w:r w:rsidRPr="00944F8F">
              <w:rPr>
                <w:sz w:val="18"/>
                <w:szCs w:val="18"/>
              </w:rPr>
              <w:lastRenderedPageBreak/>
              <w:t>telephone consultations with the HF nurse who was supervised by cardiologists</w:t>
            </w:r>
          </w:p>
        </w:tc>
        <w:tc>
          <w:tcPr>
            <w:tcW w:w="1886" w:type="dxa"/>
          </w:tcPr>
          <w:p w:rsidR="00C021F5" w:rsidRPr="00BD067B" w:rsidRDefault="00C021F5" w:rsidP="00C021F5">
            <w:pPr>
              <w:rPr>
                <w:b/>
                <w:sz w:val="18"/>
                <w:szCs w:val="18"/>
              </w:rPr>
            </w:pPr>
            <w:r w:rsidRPr="006725C3">
              <w:rPr>
                <w:b/>
                <w:sz w:val="18"/>
                <w:szCs w:val="18"/>
              </w:rPr>
              <w:lastRenderedPageBreak/>
              <w:t>Yes</w:t>
            </w:r>
            <w:r>
              <w:rPr>
                <w:sz w:val="18"/>
                <w:szCs w:val="18"/>
              </w:rPr>
              <w:t xml:space="preserve">: </w:t>
            </w:r>
            <w:r w:rsidRPr="00944F8F">
              <w:rPr>
                <w:sz w:val="18"/>
                <w:szCs w:val="18"/>
              </w:rPr>
              <w:t>Education was enforced at each visit to ensure adherence.</w:t>
            </w:r>
          </w:p>
        </w:tc>
        <w:tc>
          <w:tcPr>
            <w:tcW w:w="1942" w:type="dxa"/>
          </w:tcPr>
          <w:p w:rsidR="00C021F5" w:rsidRDefault="00C021F5" w:rsidP="00C021F5">
            <w:pPr>
              <w:rPr>
                <w:b/>
                <w:sz w:val="18"/>
                <w:szCs w:val="18"/>
              </w:rPr>
            </w:pPr>
            <w:r>
              <w:rPr>
                <w:b/>
                <w:sz w:val="18"/>
                <w:szCs w:val="18"/>
              </w:rPr>
              <w:t xml:space="preserve">Pre-defined: </w:t>
            </w:r>
          </w:p>
          <w:p w:rsidR="00C021F5" w:rsidRPr="006725C3" w:rsidRDefault="00C021F5" w:rsidP="00C021F5">
            <w:pPr>
              <w:rPr>
                <w:sz w:val="18"/>
                <w:szCs w:val="18"/>
              </w:rPr>
            </w:pPr>
            <w:r w:rsidRPr="006725C3">
              <w:rPr>
                <w:sz w:val="18"/>
                <w:szCs w:val="18"/>
              </w:rPr>
              <w:t>We therefore designed an</w:t>
            </w:r>
          </w:p>
          <w:p w:rsidR="00C021F5" w:rsidRPr="00BD067B" w:rsidRDefault="00C021F5" w:rsidP="00C021F5">
            <w:pPr>
              <w:rPr>
                <w:b/>
                <w:sz w:val="18"/>
                <w:szCs w:val="18"/>
              </w:rPr>
            </w:pPr>
            <w:r w:rsidRPr="006725C3">
              <w:rPr>
                <w:sz w:val="18"/>
                <w:szCs w:val="18"/>
              </w:rPr>
              <w:lastRenderedPageBreak/>
              <w:t>NT-proBNP monitoring concept where increases of ≥30% in NT-proBNP compared with an individual NT-proBNP set-point mandated completion of a clinical checklist even if the patients did not become more symptomatic or signs of congestion were present”</w:t>
            </w:r>
            <w:r>
              <w:rPr>
                <w:sz w:val="18"/>
                <w:szCs w:val="18"/>
              </w:rPr>
              <w:t xml:space="preserve">  </w:t>
            </w:r>
            <w:r w:rsidRPr="00944F8F">
              <w:rPr>
                <w:sz w:val="18"/>
                <w:szCs w:val="18"/>
              </w:rPr>
              <w:t>See appendix S3</w:t>
            </w:r>
            <w:r>
              <w:rPr>
                <w:sz w:val="18"/>
                <w:szCs w:val="18"/>
              </w:rPr>
              <w:t xml:space="preserve"> for details of checklist</w:t>
            </w:r>
          </w:p>
        </w:tc>
        <w:tc>
          <w:tcPr>
            <w:tcW w:w="1732" w:type="dxa"/>
          </w:tcPr>
          <w:p w:rsidR="00C021F5" w:rsidRDefault="00C021F5" w:rsidP="00C021F5">
            <w:pPr>
              <w:rPr>
                <w:b/>
                <w:sz w:val="18"/>
                <w:szCs w:val="18"/>
              </w:rPr>
            </w:pPr>
            <w:r>
              <w:rPr>
                <w:b/>
                <w:sz w:val="18"/>
                <w:szCs w:val="18"/>
              </w:rPr>
              <w:lastRenderedPageBreak/>
              <w:t xml:space="preserve">No target NP set </w:t>
            </w:r>
          </w:p>
          <w:p w:rsidR="00C021F5" w:rsidRPr="006725C3" w:rsidRDefault="00C021F5" w:rsidP="00C021F5">
            <w:pPr>
              <w:rPr>
                <w:sz w:val="18"/>
                <w:szCs w:val="18"/>
              </w:rPr>
            </w:pPr>
            <w:r w:rsidRPr="006725C3">
              <w:rPr>
                <w:sz w:val="18"/>
                <w:szCs w:val="18"/>
              </w:rPr>
              <w:t xml:space="preserve">“NT-proBNP </w:t>
            </w:r>
            <w:r>
              <w:rPr>
                <w:sz w:val="18"/>
                <w:szCs w:val="18"/>
              </w:rPr>
              <w:t xml:space="preserve"> &gt; </w:t>
            </w:r>
            <w:r w:rsidRPr="006725C3">
              <w:rPr>
                <w:sz w:val="18"/>
                <w:szCs w:val="18"/>
              </w:rPr>
              <w:t xml:space="preserve">1000 pg/mL was used as </w:t>
            </w:r>
            <w:r w:rsidRPr="006725C3">
              <w:rPr>
                <w:sz w:val="18"/>
                <w:szCs w:val="18"/>
              </w:rPr>
              <w:lastRenderedPageBreak/>
              <w:t xml:space="preserve">an inclusion criterion, so high-risk patients were included, </w:t>
            </w:r>
            <w:r w:rsidRPr="00E21A8F">
              <w:rPr>
                <w:b/>
                <w:sz w:val="18"/>
                <w:szCs w:val="18"/>
              </w:rPr>
              <w:t xml:space="preserve">but not as target </w:t>
            </w:r>
            <w:r w:rsidRPr="006725C3">
              <w:rPr>
                <w:sz w:val="18"/>
                <w:szCs w:val="18"/>
              </w:rPr>
              <w:t>since the patients should receive guideline treatment based on LVEF, functional class, and QRS duration on the ECG before randomization”</w:t>
            </w:r>
          </w:p>
        </w:tc>
        <w:tc>
          <w:tcPr>
            <w:tcW w:w="1978" w:type="dxa"/>
          </w:tcPr>
          <w:p w:rsidR="00C021F5" w:rsidRDefault="00C021F5" w:rsidP="00C021F5">
            <w:pPr>
              <w:rPr>
                <w:sz w:val="18"/>
                <w:szCs w:val="18"/>
              </w:rPr>
            </w:pPr>
            <w:r w:rsidRPr="00BD067B">
              <w:rPr>
                <w:b/>
                <w:sz w:val="18"/>
                <w:szCs w:val="18"/>
              </w:rPr>
              <w:lastRenderedPageBreak/>
              <w:t xml:space="preserve">No target </w:t>
            </w:r>
            <w:r>
              <w:rPr>
                <w:b/>
                <w:sz w:val="18"/>
                <w:szCs w:val="18"/>
              </w:rPr>
              <w:t xml:space="preserve">NP </w:t>
            </w:r>
            <w:r w:rsidRPr="00BD067B">
              <w:rPr>
                <w:b/>
                <w:sz w:val="18"/>
                <w:szCs w:val="18"/>
              </w:rPr>
              <w:t>set</w:t>
            </w:r>
            <w:r w:rsidRPr="00944F8F">
              <w:rPr>
                <w:sz w:val="18"/>
                <w:szCs w:val="18"/>
              </w:rPr>
              <w:t xml:space="preserve">. </w:t>
            </w:r>
          </w:p>
          <w:p w:rsidR="00C021F5" w:rsidRPr="00944F8F" w:rsidRDefault="00C021F5" w:rsidP="00C021F5">
            <w:pPr>
              <w:rPr>
                <w:sz w:val="18"/>
                <w:szCs w:val="18"/>
              </w:rPr>
            </w:pPr>
            <w:r>
              <w:rPr>
                <w:sz w:val="18"/>
                <w:szCs w:val="18"/>
              </w:rPr>
              <w:t xml:space="preserve">NT-proBNP of </w:t>
            </w:r>
            <w:r w:rsidRPr="00944F8F">
              <w:rPr>
                <w:sz w:val="18"/>
                <w:szCs w:val="18"/>
              </w:rPr>
              <w:t xml:space="preserve">1000 pg/mL was used as an </w:t>
            </w:r>
            <w:r w:rsidRPr="00944F8F">
              <w:rPr>
                <w:sz w:val="18"/>
                <w:szCs w:val="18"/>
              </w:rPr>
              <w:lastRenderedPageBreak/>
              <w:t>inclusion criterion</w:t>
            </w:r>
            <w:r>
              <w:rPr>
                <w:sz w:val="18"/>
                <w:szCs w:val="18"/>
              </w:rPr>
              <w:t xml:space="preserve"> but patients were medically </w:t>
            </w:r>
            <w:proofErr w:type="spellStart"/>
            <w:r>
              <w:rPr>
                <w:sz w:val="18"/>
                <w:szCs w:val="18"/>
              </w:rPr>
              <w:t>optimised</w:t>
            </w:r>
            <w:proofErr w:type="spellEnd"/>
            <w:r>
              <w:rPr>
                <w:sz w:val="18"/>
                <w:szCs w:val="18"/>
              </w:rPr>
              <w:t xml:space="preserve"> at baseline </w:t>
            </w:r>
          </w:p>
        </w:tc>
        <w:tc>
          <w:tcPr>
            <w:tcW w:w="1975" w:type="dxa"/>
          </w:tcPr>
          <w:p w:rsidR="00C021F5" w:rsidRPr="00944F8F" w:rsidRDefault="00C021F5" w:rsidP="00C021F5">
            <w:pPr>
              <w:rPr>
                <w:sz w:val="18"/>
                <w:szCs w:val="18"/>
              </w:rPr>
            </w:pPr>
            <w:r w:rsidRPr="006725C3">
              <w:rPr>
                <w:b/>
                <w:sz w:val="18"/>
                <w:szCs w:val="18"/>
              </w:rPr>
              <w:lastRenderedPageBreak/>
              <w:t xml:space="preserve">Yes: </w:t>
            </w:r>
            <w:r w:rsidRPr="00944F8F">
              <w:rPr>
                <w:sz w:val="18"/>
                <w:szCs w:val="18"/>
              </w:rPr>
              <w:t xml:space="preserve">Increases of ≥30% in NT-proBNP compared with an </w:t>
            </w:r>
            <w:r w:rsidRPr="00944F8F">
              <w:rPr>
                <w:sz w:val="18"/>
                <w:szCs w:val="18"/>
              </w:rPr>
              <w:lastRenderedPageBreak/>
              <w:t>individual NT-proBNP set-point</w:t>
            </w:r>
          </w:p>
        </w:tc>
        <w:tc>
          <w:tcPr>
            <w:tcW w:w="1643" w:type="dxa"/>
          </w:tcPr>
          <w:p w:rsidR="00C021F5" w:rsidRPr="00944F8F" w:rsidRDefault="00C021F5" w:rsidP="00C021F5">
            <w:pPr>
              <w:rPr>
                <w:sz w:val="18"/>
                <w:szCs w:val="18"/>
              </w:rPr>
            </w:pPr>
            <w:r w:rsidRPr="006725C3">
              <w:rPr>
                <w:b/>
                <w:sz w:val="18"/>
                <w:szCs w:val="18"/>
              </w:rPr>
              <w:lastRenderedPageBreak/>
              <w:t>More frequent</w:t>
            </w:r>
            <w:r>
              <w:rPr>
                <w:sz w:val="18"/>
                <w:szCs w:val="18"/>
              </w:rPr>
              <w:t xml:space="preserve"> V</w:t>
            </w:r>
            <w:r w:rsidRPr="00944F8F">
              <w:rPr>
                <w:sz w:val="18"/>
                <w:szCs w:val="18"/>
              </w:rPr>
              <w:t xml:space="preserve">isits at 1–3 month intervals to the </w:t>
            </w:r>
            <w:r w:rsidRPr="00944F8F">
              <w:rPr>
                <w:sz w:val="18"/>
                <w:szCs w:val="18"/>
              </w:rPr>
              <w:lastRenderedPageBreak/>
              <w:t>HFC at the discretion of the investigators</w:t>
            </w:r>
          </w:p>
        </w:tc>
      </w:tr>
      <w:tr w:rsidR="00C021F5" w:rsidTr="00E56669">
        <w:tc>
          <w:tcPr>
            <w:tcW w:w="1159" w:type="dxa"/>
          </w:tcPr>
          <w:p w:rsidR="00C021F5" w:rsidRPr="00736980" w:rsidRDefault="00C021F5" w:rsidP="00C021F5">
            <w:pPr>
              <w:rPr>
                <w:b/>
                <w:sz w:val="18"/>
                <w:szCs w:val="18"/>
              </w:rPr>
            </w:pPr>
            <w:r>
              <w:rPr>
                <w:b/>
                <w:sz w:val="18"/>
                <w:szCs w:val="18"/>
              </w:rPr>
              <w:lastRenderedPageBreak/>
              <w:t xml:space="preserve">Shah </w:t>
            </w:r>
          </w:p>
        </w:tc>
        <w:tc>
          <w:tcPr>
            <w:tcW w:w="1645" w:type="dxa"/>
          </w:tcPr>
          <w:p w:rsidR="00C021F5" w:rsidRPr="00BC4F11" w:rsidRDefault="00C021F5" w:rsidP="00C021F5">
            <w:pPr>
              <w:rPr>
                <w:sz w:val="18"/>
                <w:szCs w:val="18"/>
              </w:rPr>
            </w:pPr>
            <w:r w:rsidRPr="00C91F19">
              <w:rPr>
                <w:b/>
                <w:sz w:val="18"/>
                <w:szCs w:val="18"/>
              </w:rPr>
              <w:t xml:space="preserve">HF </w:t>
            </w:r>
            <w:r>
              <w:rPr>
                <w:b/>
                <w:sz w:val="18"/>
                <w:szCs w:val="18"/>
              </w:rPr>
              <w:t xml:space="preserve">or cardiology </w:t>
            </w:r>
            <w:r w:rsidRPr="00C91F19">
              <w:rPr>
                <w:b/>
                <w:sz w:val="18"/>
                <w:szCs w:val="18"/>
              </w:rPr>
              <w:t>clinic</w:t>
            </w:r>
            <w:r>
              <w:rPr>
                <w:sz w:val="18"/>
                <w:szCs w:val="18"/>
              </w:rPr>
              <w:t xml:space="preserve">: </w:t>
            </w:r>
            <w:r w:rsidRPr="00BC4F11">
              <w:rPr>
                <w:sz w:val="18"/>
                <w:szCs w:val="18"/>
              </w:rPr>
              <w:t>The trial was con- ducted at 3 centers with extensive experience in HF disease management: Duke</w:t>
            </w:r>
          </w:p>
        </w:tc>
        <w:tc>
          <w:tcPr>
            <w:tcW w:w="1404" w:type="dxa"/>
          </w:tcPr>
          <w:p w:rsidR="00C021F5" w:rsidRPr="00B226E4" w:rsidRDefault="00C021F5" w:rsidP="00C021F5">
            <w:pPr>
              <w:rPr>
                <w:sz w:val="18"/>
                <w:szCs w:val="18"/>
              </w:rPr>
            </w:pPr>
            <w:r>
              <w:rPr>
                <w:b/>
                <w:sz w:val="18"/>
                <w:szCs w:val="18"/>
              </w:rPr>
              <w:t xml:space="preserve">Yes: </w:t>
            </w:r>
            <w:r w:rsidRPr="00B226E4">
              <w:rPr>
                <w:sz w:val="18"/>
                <w:szCs w:val="18"/>
              </w:rPr>
              <w:t>follow-up in the HF program of each site, and regular access to a telephone.</w:t>
            </w:r>
          </w:p>
          <w:p w:rsidR="00C021F5" w:rsidRPr="00A93CFE" w:rsidRDefault="00C021F5" w:rsidP="00C021F5">
            <w:pPr>
              <w:rPr>
                <w:b/>
                <w:sz w:val="18"/>
                <w:szCs w:val="18"/>
              </w:rPr>
            </w:pPr>
          </w:p>
        </w:tc>
        <w:tc>
          <w:tcPr>
            <w:tcW w:w="1886" w:type="dxa"/>
          </w:tcPr>
          <w:p w:rsidR="00C021F5" w:rsidRPr="00DC0FBE" w:rsidRDefault="00C021F5" w:rsidP="00C021F5">
            <w:pPr>
              <w:rPr>
                <w:b/>
                <w:sz w:val="18"/>
                <w:szCs w:val="18"/>
              </w:rPr>
            </w:pPr>
            <w:r w:rsidRPr="006725C3">
              <w:rPr>
                <w:b/>
                <w:sz w:val="18"/>
                <w:szCs w:val="18"/>
              </w:rPr>
              <w:t>Yes:</w:t>
            </w:r>
            <w:r>
              <w:rPr>
                <w:sz w:val="18"/>
                <w:szCs w:val="18"/>
              </w:rPr>
              <w:t xml:space="preserve"> </w:t>
            </w:r>
            <w:r w:rsidRPr="00E20F96">
              <w:rPr>
                <w:sz w:val="18"/>
                <w:szCs w:val="18"/>
              </w:rPr>
              <w:t xml:space="preserve">Before discharge, each patient received intensive HF education about medications and fluid and sodium management. </w:t>
            </w:r>
          </w:p>
        </w:tc>
        <w:tc>
          <w:tcPr>
            <w:tcW w:w="1942" w:type="dxa"/>
          </w:tcPr>
          <w:p w:rsidR="00C021F5" w:rsidRDefault="00C021F5" w:rsidP="00C021F5">
            <w:pPr>
              <w:rPr>
                <w:b/>
                <w:sz w:val="18"/>
                <w:szCs w:val="18"/>
              </w:rPr>
            </w:pPr>
            <w:r>
              <w:rPr>
                <w:b/>
                <w:sz w:val="18"/>
                <w:szCs w:val="18"/>
              </w:rPr>
              <w:t xml:space="preserve">Investigator led: </w:t>
            </w:r>
          </w:p>
          <w:p w:rsidR="00C021F5" w:rsidRPr="006725C3" w:rsidRDefault="00C021F5" w:rsidP="00C021F5">
            <w:pPr>
              <w:rPr>
                <w:sz w:val="18"/>
                <w:szCs w:val="18"/>
              </w:rPr>
            </w:pPr>
            <w:r w:rsidRPr="002F1B90">
              <w:rPr>
                <w:sz w:val="18"/>
                <w:szCs w:val="18"/>
              </w:rPr>
              <w:t>BNP levels were 2 times greater than or less than the target BNP during clinic visits, investigators adjusted diuretic therapy according to a protocol and their clinical judgment. General guidelines for adjusting diuretics were offered to clinicians in a standard protocol</w:t>
            </w:r>
            <w:r>
              <w:rPr>
                <w:sz w:val="18"/>
                <w:szCs w:val="18"/>
              </w:rPr>
              <w:t>.</w:t>
            </w:r>
            <w:r w:rsidRPr="002F1B90">
              <w:rPr>
                <w:sz w:val="18"/>
                <w:szCs w:val="18"/>
              </w:rPr>
              <w:t xml:space="preserve">  </w:t>
            </w:r>
            <w:r w:rsidRPr="001C73D2">
              <w:rPr>
                <w:sz w:val="18"/>
                <w:szCs w:val="18"/>
              </w:rPr>
              <w:t>However, these were only guidelines, and the investigators were allowed to adjust diuretics as they deemed to be appropriate</w:t>
            </w:r>
            <w:r>
              <w:rPr>
                <w:sz w:val="18"/>
                <w:szCs w:val="18"/>
              </w:rPr>
              <w:t>.</w:t>
            </w:r>
          </w:p>
        </w:tc>
        <w:tc>
          <w:tcPr>
            <w:tcW w:w="1732" w:type="dxa"/>
          </w:tcPr>
          <w:p w:rsidR="00C021F5" w:rsidRPr="00DC0FBE" w:rsidRDefault="00C021F5" w:rsidP="00C021F5">
            <w:pPr>
              <w:rPr>
                <w:b/>
                <w:sz w:val="18"/>
                <w:szCs w:val="18"/>
              </w:rPr>
            </w:pPr>
            <w:r>
              <w:rPr>
                <w:b/>
                <w:sz w:val="18"/>
                <w:szCs w:val="18"/>
              </w:rPr>
              <w:t xml:space="preserve">Absolute </w:t>
            </w:r>
          </w:p>
        </w:tc>
        <w:tc>
          <w:tcPr>
            <w:tcW w:w="1978" w:type="dxa"/>
          </w:tcPr>
          <w:p w:rsidR="00C021F5" w:rsidRPr="00DC0FBE" w:rsidRDefault="00C021F5" w:rsidP="00C021F5">
            <w:pPr>
              <w:rPr>
                <w:b/>
                <w:sz w:val="18"/>
                <w:szCs w:val="18"/>
              </w:rPr>
            </w:pPr>
            <w:r w:rsidRPr="00AA1EC9">
              <w:rPr>
                <w:b/>
                <w:sz w:val="18"/>
                <w:szCs w:val="18"/>
              </w:rPr>
              <w:t>Less stringent</w:t>
            </w:r>
            <w:r w:rsidRPr="00DC0FBE">
              <w:rPr>
                <w:b/>
                <w:sz w:val="18"/>
                <w:szCs w:val="18"/>
              </w:rPr>
              <w:t xml:space="preserve">. </w:t>
            </w:r>
          </w:p>
          <w:p w:rsidR="00C021F5" w:rsidRPr="00944F8F" w:rsidRDefault="00C021F5" w:rsidP="00C021F5">
            <w:pPr>
              <w:rPr>
                <w:sz w:val="18"/>
                <w:szCs w:val="18"/>
              </w:rPr>
            </w:pPr>
            <w:r w:rsidRPr="002C0A08">
              <w:rPr>
                <w:sz w:val="18"/>
                <w:szCs w:val="18"/>
              </w:rPr>
              <w:t xml:space="preserve">The discharge BNP served as the target BNP level for each individual patient. If BNP levels were 2 times greater than or less than the target BNP during clinic visits, investigators adjusted diuretic therapy according to a protocol and their clinical judgment. </w:t>
            </w:r>
          </w:p>
          <w:p w:rsidR="00C021F5" w:rsidRPr="00944F8F" w:rsidRDefault="00C021F5" w:rsidP="00C021F5">
            <w:pPr>
              <w:rPr>
                <w:sz w:val="18"/>
                <w:szCs w:val="18"/>
              </w:rPr>
            </w:pPr>
          </w:p>
        </w:tc>
        <w:tc>
          <w:tcPr>
            <w:tcW w:w="1975" w:type="dxa"/>
          </w:tcPr>
          <w:p w:rsidR="00C021F5" w:rsidRPr="00944F8F" w:rsidRDefault="00C021F5" w:rsidP="00C021F5">
            <w:pPr>
              <w:rPr>
                <w:sz w:val="18"/>
                <w:szCs w:val="18"/>
              </w:rPr>
            </w:pPr>
            <w:r>
              <w:rPr>
                <w:b/>
                <w:sz w:val="18"/>
                <w:szCs w:val="18"/>
              </w:rPr>
              <w:t>Relative</w:t>
            </w:r>
            <w:r w:rsidRPr="006725C3">
              <w:rPr>
                <w:b/>
                <w:sz w:val="18"/>
                <w:szCs w:val="18"/>
              </w:rPr>
              <w:t xml:space="preserve"> </w:t>
            </w:r>
            <w:r>
              <w:rPr>
                <w:sz w:val="18"/>
                <w:szCs w:val="18"/>
              </w:rPr>
              <w:t xml:space="preserve"> </w:t>
            </w:r>
            <w:r w:rsidRPr="002C0A08">
              <w:rPr>
                <w:sz w:val="18"/>
                <w:szCs w:val="18"/>
              </w:rPr>
              <w:t>If BNP levels were 2 times greater than or less than the target BNP during clinic visits, investigators adjusted diuretic therapy</w:t>
            </w:r>
          </w:p>
        </w:tc>
        <w:tc>
          <w:tcPr>
            <w:tcW w:w="1643" w:type="dxa"/>
          </w:tcPr>
          <w:p w:rsidR="00C021F5" w:rsidRPr="00944F8F" w:rsidRDefault="00C021F5" w:rsidP="00C021F5">
            <w:pPr>
              <w:rPr>
                <w:sz w:val="18"/>
                <w:szCs w:val="18"/>
              </w:rPr>
            </w:pPr>
            <w:r w:rsidRPr="006725C3">
              <w:rPr>
                <w:b/>
                <w:sz w:val="18"/>
                <w:szCs w:val="18"/>
              </w:rPr>
              <w:t>More Frequent</w:t>
            </w:r>
            <w:r>
              <w:rPr>
                <w:b/>
                <w:sz w:val="18"/>
                <w:szCs w:val="18"/>
              </w:rPr>
              <w:t xml:space="preserve">: </w:t>
            </w:r>
            <w:r w:rsidRPr="00B56EF2">
              <w:rPr>
                <w:sz w:val="18"/>
                <w:szCs w:val="18"/>
              </w:rPr>
              <w:t>Accordingly, patients were followed in the HF clinic at 1 week and 1, 2, 3, and 4 months after discharge. Clinicians</w:t>
            </w:r>
          </w:p>
        </w:tc>
      </w:tr>
      <w:tr w:rsidR="00C021F5" w:rsidTr="00E56669">
        <w:tc>
          <w:tcPr>
            <w:tcW w:w="1159" w:type="dxa"/>
          </w:tcPr>
          <w:p w:rsidR="00C021F5" w:rsidRPr="00736980" w:rsidRDefault="00C021F5" w:rsidP="00C021F5">
            <w:pPr>
              <w:rPr>
                <w:b/>
                <w:sz w:val="18"/>
                <w:szCs w:val="18"/>
              </w:rPr>
            </w:pPr>
            <w:proofErr w:type="spellStart"/>
            <w:r>
              <w:rPr>
                <w:b/>
                <w:sz w:val="18"/>
                <w:szCs w:val="18"/>
              </w:rPr>
              <w:t>Sochat</w:t>
            </w:r>
            <w:proofErr w:type="spellEnd"/>
          </w:p>
        </w:tc>
        <w:tc>
          <w:tcPr>
            <w:tcW w:w="1645" w:type="dxa"/>
          </w:tcPr>
          <w:p w:rsidR="00C021F5" w:rsidRDefault="00C021F5" w:rsidP="00C021F5">
            <w:pPr>
              <w:rPr>
                <w:b/>
                <w:sz w:val="18"/>
                <w:szCs w:val="18"/>
              </w:rPr>
            </w:pPr>
            <w:r>
              <w:rPr>
                <w:b/>
                <w:sz w:val="18"/>
                <w:szCs w:val="18"/>
              </w:rPr>
              <w:t xml:space="preserve">No specified: </w:t>
            </w:r>
          </w:p>
          <w:p w:rsidR="00C021F5" w:rsidRPr="00B56DF7" w:rsidRDefault="00C021F5" w:rsidP="00C021F5">
            <w:pPr>
              <w:rPr>
                <w:sz w:val="18"/>
                <w:szCs w:val="18"/>
              </w:rPr>
            </w:pPr>
            <w:r w:rsidRPr="00B56DF7">
              <w:rPr>
                <w:sz w:val="18"/>
                <w:szCs w:val="18"/>
              </w:rPr>
              <w:t>were followed for 16</w:t>
            </w:r>
            <w:r>
              <w:rPr>
                <w:sz w:val="18"/>
                <w:szCs w:val="18"/>
              </w:rPr>
              <w:t>+-</w:t>
            </w:r>
            <w:r w:rsidRPr="00B56DF7">
              <w:rPr>
                <w:sz w:val="18"/>
                <w:szCs w:val="18"/>
              </w:rPr>
              <w:t xml:space="preserve">11 months in </w:t>
            </w:r>
            <w:r w:rsidRPr="00B56DF7">
              <w:rPr>
                <w:sz w:val="18"/>
                <w:szCs w:val="18"/>
              </w:rPr>
              <w:lastRenderedPageBreak/>
              <w:t>an outpatient clinic.</w:t>
            </w:r>
          </w:p>
        </w:tc>
        <w:tc>
          <w:tcPr>
            <w:tcW w:w="1404" w:type="dxa"/>
          </w:tcPr>
          <w:p w:rsidR="00C021F5" w:rsidRPr="00A93CFE" w:rsidRDefault="00C021F5" w:rsidP="00C021F5">
            <w:pPr>
              <w:rPr>
                <w:b/>
                <w:sz w:val="18"/>
                <w:szCs w:val="18"/>
              </w:rPr>
            </w:pPr>
            <w:r w:rsidRPr="00DB76A8">
              <w:rPr>
                <w:b/>
                <w:sz w:val="18"/>
                <w:szCs w:val="18"/>
              </w:rPr>
              <w:lastRenderedPageBreak/>
              <w:t>None specified</w:t>
            </w:r>
          </w:p>
        </w:tc>
        <w:tc>
          <w:tcPr>
            <w:tcW w:w="1886" w:type="dxa"/>
          </w:tcPr>
          <w:p w:rsidR="00C021F5" w:rsidRPr="00B1193A" w:rsidRDefault="00C021F5" w:rsidP="00C021F5">
            <w:pPr>
              <w:rPr>
                <w:b/>
                <w:sz w:val="18"/>
                <w:szCs w:val="18"/>
              </w:rPr>
            </w:pPr>
            <w:r w:rsidRPr="008D597E">
              <w:rPr>
                <w:sz w:val="18"/>
                <w:szCs w:val="18"/>
              </w:rPr>
              <w:t>None specified</w:t>
            </w:r>
          </w:p>
        </w:tc>
        <w:tc>
          <w:tcPr>
            <w:tcW w:w="1942" w:type="dxa"/>
          </w:tcPr>
          <w:p w:rsidR="00C021F5" w:rsidRDefault="00C021F5" w:rsidP="00C021F5">
            <w:pPr>
              <w:rPr>
                <w:b/>
                <w:sz w:val="18"/>
                <w:szCs w:val="18"/>
              </w:rPr>
            </w:pPr>
            <w:r>
              <w:rPr>
                <w:b/>
                <w:sz w:val="18"/>
                <w:szCs w:val="18"/>
              </w:rPr>
              <w:t xml:space="preserve">Not clear: </w:t>
            </w:r>
          </w:p>
        </w:tc>
        <w:tc>
          <w:tcPr>
            <w:tcW w:w="1732" w:type="dxa"/>
          </w:tcPr>
          <w:p w:rsidR="00C021F5" w:rsidRDefault="00C021F5" w:rsidP="00C021F5">
            <w:pPr>
              <w:rPr>
                <w:b/>
                <w:sz w:val="18"/>
                <w:szCs w:val="18"/>
              </w:rPr>
            </w:pPr>
            <w:r w:rsidRPr="00DB76A8">
              <w:rPr>
                <w:b/>
                <w:sz w:val="18"/>
                <w:szCs w:val="18"/>
              </w:rPr>
              <w:t>Relative</w:t>
            </w:r>
            <w:r>
              <w:rPr>
                <w:sz w:val="18"/>
                <w:szCs w:val="18"/>
              </w:rPr>
              <w:t xml:space="preserve">: </w:t>
            </w:r>
          </w:p>
        </w:tc>
        <w:tc>
          <w:tcPr>
            <w:tcW w:w="1978" w:type="dxa"/>
          </w:tcPr>
          <w:p w:rsidR="00C021F5" w:rsidRPr="00AA1EC9" w:rsidRDefault="00C021F5" w:rsidP="00C021F5">
            <w:pPr>
              <w:rPr>
                <w:b/>
                <w:sz w:val="18"/>
                <w:szCs w:val="18"/>
              </w:rPr>
            </w:pPr>
            <w:r>
              <w:rPr>
                <w:b/>
                <w:sz w:val="18"/>
                <w:szCs w:val="18"/>
              </w:rPr>
              <w:t xml:space="preserve">Less stringent: </w:t>
            </w:r>
            <w:r w:rsidRPr="006A446C">
              <w:rPr>
                <w:sz w:val="18"/>
                <w:szCs w:val="18"/>
              </w:rPr>
              <w:t>Individual targets set</w:t>
            </w:r>
          </w:p>
        </w:tc>
        <w:tc>
          <w:tcPr>
            <w:tcW w:w="1975" w:type="dxa"/>
          </w:tcPr>
          <w:p w:rsidR="00C021F5" w:rsidRDefault="00C021F5" w:rsidP="00C021F5">
            <w:pPr>
              <w:rPr>
                <w:b/>
                <w:sz w:val="18"/>
                <w:szCs w:val="18"/>
              </w:rPr>
            </w:pPr>
            <w:r w:rsidRPr="008E5914">
              <w:rPr>
                <w:b/>
                <w:sz w:val="18"/>
                <w:szCs w:val="18"/>
              </w:rPr>
              <w:t>Yes</w:t>
            </w:r>
            <w:r>
              <w:rPr>
                <w:sz w:val="18"/>
                <w:szCs w:val="18"/>
              </w:rPr>
              <w:t xml:space="preserve">: </w:t>
            </w:r>
            <w:r w:rsidRPr="00B95A78">
              <w:rPr>
                <w:sz w:val="18"/>
                <w:szCs w:val="18"/>
              </w:rPr>
              <w:t xml:space="preserve">treatment was immediately intensified if NT- proBNP concentration was </w:t>
            </w:r>
            <w:r w:rsidRPr="00B95A78">
              <w:rPr>
                <w:sz w:val="18"/>
                <w:szCs w:val="18"/>
              </w:rPr>
              <w:lastRenderedPageBreak/>
              <w:t>higher by more than 30% from previous measured level.</w:t>
            </w:r>
          </w:p>
        </w:tc>
        <w:tc>
          <w:tcPr>
            <w:tcW w:w="1643" w:type="dxa"/>
          </w:tcPr>
          <w:p w:rsidR="00C021F5" w:rsidRDefault="00C021F5" w:rsidP="00C021F5">
            <w:pPr>
              <w:rPr>
                <w:b/>
                <w:sz w:val="18"/>
                <w:szCs w:val="18"/>
              </w:rPr>
            </w:pPr>
            <w:r>
              <w:rPr>
                <w:b/>
                <w:sz w:val="18"/>
                <w:szCs w:val="18"/>
              </w:rPr>
              <w:lastRenderedPageBreak/>
              <w:t>More frequent:</w:t>
            </w:r>
          </w:p>
          <w:p w:rsidR="00C021F5" w:rsidRPr="00CD3D09" w:rsidRDefault="00C021F5" w:rsidP="00C021F5">
            <w:pPr>
              <w:rPr>
                <w:sz w:val="18"/>
                <w:szCs w:val="18"/>
              </w:rPr>
            </w:pPr>
            <w:r w:rsidRPr="00CD3D09">
              <w:rPr>
                <w:sz w:val="18"/>
                <w:szCs w:val="18"/>
              </w:rPr>
              <w:t>(every 45 +-19 days</w:t>
            </w:r>
          </w:p>
        </w:tc>
      </w:tr>
      <w:tr w:rsidR="00C021F5" w:rsidTr="00E56669">
        <w:tc>
          <w:tcPr>
            <w:tcW w:w="1159" w:type="dxa"/>
          </w:tcPr>
          <w:p w:rsidR="00C021F5" w:rsidRPr="00736980" w:rsidRDefault="00C021F5" w:rsidP="00C021F5">
            <w:pPr>
              <w:rPr>
                <w:b/>
                <w:sz w:val="18"/>
                <w:szCs w:val="18"/>
              </w:rPr>
            </w:pPr>
            <w:r w:rsidRPr="00736980">
              <w:rPr>
                <w:b/>
                <w:sz w:val="18"/>
                <w:szCs w:val="18"/>
              </w:rPr>
              <w:t>Skvortsov 2015</w:t>
            </w:r>
          </w:p>
        </w:tc>
        <w:tc>
          <w:tcPr>
            <w:tcW w:w="1645" w:type="dxa"/>
          </w:tcPr>
          <w:p w:rsidR="00C021F5" w:rsidRPr="00CB52EF" w:rsidRDefault="00C021F5" w:rsidP="00C021F5">
            <w:pPr>
              <w:rPr>
                <w:sz w:val="18"/>
                <w:szCs w:val="18"/>
              </w:rPr>
            </w:pPr>
            <w:r w:rsidRPr="00C91F19">
              <w:rPr>
                <w:b/>
                <w:sz w:val="18"/>
                <w:szCs w:val="18"/>
              </w:rPr>
              <w:t xml:space="preserve">HF </w:t>
            </w:r>
            <w:r>
              <w:rPr>
                <w:b/>
                <w:sz w:val="18"/>
                <w:szCs w:val="18"/>
              </w:rPr>
              <w:t xml:space="preserve">or cardiology </w:t>
            </w:r>
            <w:r w:rsidRPr="00C91F19">
              <w:rPr>
                <w:b/>
                <w:sz w:val="18"/>
                <w:szCs w:val="18"/>
              </w:rPr>
              <w:t>clinic</w:t>
            </w:r>
            <w:r>
              <w:rPr>
                <w:sz w:val="18"/>
                <w:szCs w:val="18"/>
              </w:rPr>
              <w:t xml:space="preserve">: </w:t>
            </w:r>
            <w:r w:rsidRPr="00CB52EF">
              <w:rPr>
                <w:sz w:val="18"/>
                <w:szCs w:val="18"/>
              </w:rPr>
              <w:t xml:space="preserve">Hospital outpatients </w:t>
            </w:r>
          </w:p>
          <w:p w:rsidR="00C021F5" w:rsidRDefault="00C021F5" w:rsidP="00C021F5">
            <w:pPr>
              <w:rPr>
                <w:b/>
                <w:sz w:val="18"/>
                <w:szCs w:val="18"/>
              </w:rPr>
            </w:pPr>
            <w:r w:rsidRPr="00CB52EF">
              <w:rPr>
                <w:sz w:val="18"/>
                <w:szCs w:val="18"/>
              </w:rPr>
              <w:t>(Dept. of myocardial diseases and heart failure, Russian Cardiology Research &amp; Production complex)</w:t>
            </w:r>
          </w:p>
        </w:tc>
        <w:tc>
          <w:tcPr>
            <w:tcW w:w="1404" w:type="dxa"/>
          </w:tcPr>
          <w:p w:rsidR="00C021F5" w:rsidRPr="00A93CFE" w:rsidRDefault="00C021F5" w:rsidP="00C021F5">
            <w:pPr>
              <w:rPr>
                <w:b/>
                <w:sz w:val="18"/>
                <w:szCs w:val="18"/>
              </w:rPr>
            </w:pPr>
            <w:r w:rsidRPr="006725C3">
              <w:rPr>
                <w:b/>
                <w:sz w:val="18"/>
                <w:szCs w:val="18"/>
              </w:rPr>
              <w:t>None specified</w:t>
            </w:r>
          </w:p>
        </w:tc>
        <w:tc>
          <w:tcPr>
            <w:tcW w:w="1886" w:type="dxa"/>
          </w:tcPr>
          <w:p w:rsidR="00C021F5" w:rsidRDefault="00C021F5" w:rsidP="00C021F5">
            <w:pPr>
              <w:rPr>
                <w:b/>
                <w:sz w:val="18"/>
                <w:szCs w:val="18"/>
              </w:rPr>
            </w:pPr>
            <w:r>
              <w:rPr>
                <w:sz w:val="18"/>
                <w:szCs w:val="18"/>
              </w:rPr>
              <w:t>None specified</w:t>
            </w:r>
          </w:p>
        </w:tc>
        <w:tc>
          <w:tcPr>
            <w:tcW w:w="1942" w:type="dxa"/>
          </w:tcPr>
          <w:p w:rsidR="00C021F5" w:rsidRDefault="00C021F5" w:rsidP="00C021F5">
            <w:pPr>
              <w:rPr>
                <w:b/>
                <w:sz w:val="18"/>
                <w:szCs w:val="18"/>
              </w:rPr>
            </w:pPr>
            <w:r>
              <w:rPr>
                <w:b/>
                <w:sz w:val="18"/>
                <w:szCs w:val="18"/>
              </w:rPr>
              <w:t>Pre-defined</w:t>
            </w:r>
            <w:r w:rsidRPr="006725C3">
              <w:rPr>
                <w:b/>
                <w:sz w:val="18"/>
                <w:szCs w:val="18"/>
              </w:rPr>
              <w:t xml:space="preserve"> </w:t>
            </w:r>
            <w:r>
              <w:rPr>
                <w:sz w:val="18"/>
                <w:szCs w:val="18"/>
              </w:rPr>
              <w:t>“</w:t>
            </w:r>
            <w:r w:rsidRPr="00471042">
              <w:rPr>
                <w:sz w:val="18"/>
                <w:szCs w:val="18"/>
              </w:rPr>
              <w:t>Drug therapy used in this study</w:t>
            </w:r>
            <w:r>
              <w:rPr>
                <w:sz w:val="18"/>
                <w:szCs w:val="18"/>
              </w:rPr>
              <w:t xml:space="preserve"> were</w:t>
            </w:r>
            <w:r w:rsidRPr="00471042">
              <w:rPr>
                <w:sz w:val="18"/>
                <w:szCs w:val="18"/>
              </w:rPr>
              <w:t xml:space="preserve"> based on practical recommendations for </w:t>
            </w:r>
            <w:r>
              <w:rPr>
                <w:sz w:val="18"/>
                <w:szCs w:val="18"/>
              </w:rPr>
              <w:t xml:space="preserve">HF. </w:t>
            </w:r>
            <w:r w:rsidRPr="00471042">
              <w:rPr>
                <w:sz w:val="18"/>
                <w:szCs w:val="18"/>
              </w:rPr>
              <w:t xml:space="preserve"> There was a specific algorithm for intensification of therapy</w:t>
            </w:r>
            <w:r>
              <w:rPr>
                <w:sz w:val="18"/>
                <w:szCs w:val="18"/>
              </w:rPr>
              <w:t>”</w:t>
            </w:r>
            <w:r w:rsidRPr="00471042">
              <w:rPr>
                <w:sz w:val="18"/>
                <w:szCs w:val="18"/>
              </w:rPr>
              <w:t xml:space="preserve"> </w:t>
            </w:r>
            <w:r w:rsidRPr="00324F5B">
              <w:rPr>
                <w:sz w:val="18"/>
                <w:szCs w:val="18"/>
              </w:rPr>
              <w:t xml:space="preserve"> </w:t>
            </w:r>
          </w:p>
        </w:tc>
        <w:tc>
          <w:tcPr>
            <w:tcW w:w="1732" w:type="dxa"/>
          </w:tcPr>
          <w:p w:rsidR="00C021F5" w:rsidRDefault="00C021F5" w:rsidP="00C021F5">
            <w:pPr>
              <w:rPr>
                <w:b/>
                <w:sz w:val="18"/>
                <w:szCs w:val="18"/>
              </w:rPr>
            </w:pPr>
            <w:r>
              <w:rPr>
                <w:b/>
                <w:sz w:val="18"/>
                <w:szCs w:val="18"/>
              </w:rPr>
              <w:t xml:space="preserve">Relative </w:t>
            </w:r>
            <w:r w:rsidRPr="00595DE1">
              <w:rPr>
                <w:sz w:val="18"/>
                <w:szCs w:val="18"/>
              </w:rPr>
              <w:t>decreases ≥50% from baseline</w:t>
            </w:r>
            <w:r>
              <w:rPr>
                <w:sz w:val="18"/>
                <w:szCs w:val="18"/>
              </w:rPr>
              <w:t>.</w:t>
            </w:r>
          </w:p>
        </w:tc>
        <w:tc>
          <w:tcPr>
            <w:tcW w:w="1978" w:type="dxa"/>
          </w:tcPr>
          <w:p w:rsidR="00C021F5" w:rsidRPr="00DC0FBE" w:rsidRDefault="00C021F5" w:rsidP="00C021F5">
            <w:pPr>
              <w:rPr>
                <w:b/>
                <w:sz w:val="18"/>
                <w:szCs w:val="18"/>
              </w:rPr>
            </w:pPr>
            <w:r>
              <w:rPr>
                <w:b/>
                <w:sz w:val="18"/>
                <w:szCs w:val="18"/>
              </w:rPr>
              <w:t xml:space="preserve">Stringent </w:t>
            </w:r>
          </w:p>
          <w:p w:rsidR="00C021F5" w:rsidRPr="00467B78" w:rsidRDefault="00C021F5" w:rsidP="00C021F5">
            <w:pPr>
              <w:rPr>
                <w:sz w:val="18"/>
                <w:szCs w:val="18"/>
              </w:rPr>
            </w:pPr>
            <w:r>
              <w:rPr>
                <w:sz w:val="18"/>
                <w:szCs w:val="18"/>
              </w:rPr>
              <w:t>“</w:t>
            </w:r>
            <w:r w:rsidRPr="00595DE1">
              <w:rPr>
                <w:sz w:val="18"/>
                <w:szCs w:val="18"/>
              </w:rPr>
              <w:t xml:space="preserve">The target value of NT-proBNP in patients in group therapy </w:t>
            </w:r>
            <w:r>
              <w:rPr>
                <w:sz w:val="18"/>
                <w:szCs w:val="18"/>
              </w:rPr>
              <w:t>was &lt;</w:t>
            </w:r>
            <w:r w:rsidRPr="00595DE1">
              <w:rPr>
                <w:sz w:val="18"/>
                <w:szCs w:val="18"/>
              </w:rPr>
              <w:t>1000 pg/mL and / or decrease its ≥50% from baseline</w:t>
            </w:r>
            <w:r>
              <w:rPr>
                <w:sz w:val="18"/>
                <w:szCs w:val="18"/>
              </w:rPr>
              <w:t>.”</w:t>
            </w:r>
          </w:p>
        </w:tc>
        <w:tc>
          <w:tcPr>
            <w:tcW w:w="1975" w:type="dxa"/>
          </w:tcPr>
          <w:p w:rsidR="00C021F5" w:rsidRPr="00944F8F" w:rsidRDefault="00C021F5" w:rsidP="00C021F5">
            <w:pPr>
              <w:rPr>
                <w:sz w:val="18"/>
                <w:szCs w:val="18"/>
              </w:rPr>
            </w:pPr>
            <w:r w:rsidRPr="006725C3">
              <w:rPr>
                <w:b/>
                <w:sz w:val="18"/>
                <w:szCs w:val="18"/>
              </w:rPr>
              <w:t xml:space="preserve">No </w:t>
            </w:r>
            <w:r w:rsidRPr="007352F9">
              <w:rPr>
                <w:sz w:val="18"/>
                <w:szCs w:val="18"/>
              </w:rPr>
              <w:t xml:space="preserve">If </w:t>
            </w:r>
            <w:r>
              <w:rPr>
                <w:sz w:val="18"/>
                <w:szCs w:val="18"/>
              </w:rPr>
              <w:t xml:space="preserve">NP increased </w:t>
            </w:r>
            <w:r w:rsidRPr="007352F9">
              <w:rPr>
                <w:sz w:val="18"/>
                <w:szCs w:val="18"/>
              </w:rPr>
              <w:t xml:space="preserve">without deterioration </w:t>
            </w:r>
            <w:r>
              <w:rPr>
                <w:sz w:val="18"/>
                <w:szCs w:val="18"/>
              </w:rPr>
              <w:t xml:space="preserve">in </w:t>
            </w:r>
            <w:r w:rsidRPr="007352F9">
              <w:rPr>
                <w:sz w:val="18"/>
                <w:szCs w:val="18"/>
              </w:rPr>
              <w:t>clinical condition, patients received additional visit in 2 weeks. In case of increase of NT-proBNP concentrations with a parallel increase of symptoms corrective</w:t>
            </w:r>
            <w:r>
              <w:rPr>
                <w:sz w:val="18"/>
                <w:szCs w:val="18"/>
              </w:rPr>
              <w:t xml:space="preserve"> </w:t>
            </w:r>
            <w:r w:rsidRPr="007352F9">
              <w:rPr>
                <w:sz w:val="18"/>
                <w:szCs w:val="18"/>
              </w:rPr>
              <w:t>diuretic therapy was carried out immediately and individually for each patient.</w:t>
            </w:r>
          </w:p>
        </w:tc>
        <w:tc>
          <w:tcPr>
            <w:tcW w:w="1643" w:type="dxa"/>
          </w:tcPr>
          <w:p w:rsidR="00C021F5" w:rsidRPr="00944F8F" w:rsidRDefault="00C021F5" w:rsidP="00C021F5">
            <w:pPr>
              <w:rPr>
                <w:sz w:val="18"/>
                <w:szCs w:val="18"/>
              </w:rPr>
            </w:pPr>
            <w:r w:rsidRPr="006725C3">
              <w:rPr>
                <w:b/>
                <w:sz w:val="18"/>
                <w:szCs w:val="18"/>
              </w:rPr>
              <w:t>More frequent</w:t>
            </w:r>
            <w:r>
              <w:rPr>
                <w:sz w:val="18"/>
                <w:szCs w:val="18"/>
              </w:rPr>
              <w:t xml:space="preserve">: Every </w:t>
            </w:r>
            <w:r w:rsidRPr="002F234A">
              <w:rPr>
                <w:sz w:val="18"/>
                <w:szCs w:val="18"/>
              </w:rPr>
              <w:t>month up to 6 months, than every 3 month</w:t>
            </w:r>
            <w:r>
              <w:rPr>
                <w:sz w:val="18"/>
                <w:szCs w:val="18"/>
              </w:rPr>
              <w:t>s</w:t>
            </w:r>
            <w:r w:rsidRPr="002F234A">
              <w:rPr>
                <w:sz w:val="18"/>
                <w:szCs w:val="18"/>
              </w:rPr>
              <w:t xml:space="preserve"> up to 1 year</w:t>
            </w:r>
            <w:r>
              <w:rPr>
                <w:sz w:val="18"/>
                <w:szCs w:val="18"/>
              </w:rPr>
              <w:t xml:space="preserve"> follow-up</w:t>
            </w:r>
          </w:p>
        </w:tc>
      </w:tr>
      <w:tr w:rsidR="00C021F5" w:rsidTr="00E56669">
        <w:tc>
          <w:tcPr>
            <w:tcW w:w="1159" w:type="dxa"/>
          </w:tcPr>
          <w:p w:rsidR="00C021F5" w:rsidRPr="00736980" w:rsidRDefault="00C021F5" w:rsidP="00C021F5">
            <w:pPr>
              <w:rPr>
                <w:b/>
                <w:sz w:val="18"/>
                <w:szCs w:val="18"/>
              </w:rPr>
            </w:pPr>
            <w:r w:rsidRPr="00736980">
              <w:rPr>
                <w:b/>
                <w:sz w:val="18"/>
                <w:szCs w:val="18"/>
              </w:rPr>
              <w:t>Troughton 2000</w:t>
            </w:r>
          </w:p>
        </w:tc>
        <w:tc>
          <w:tcPr>
            <w:tcW w:w="1645" w:type="dxa"/>
          </w:tcPr>
          <w:p w:rsidR="00C021F5" w:rsidRPr="00DC0FBE" w:rsidRDefault="00C021F5" w:rsidP="00C021F5">
            <w:pPr>
              <w:rPr>
                <w:b/>
                <w:sz w:val="18"/>
                <w:szCs w:val="18"/>
              </w:rPr>
            </w:pPr>
            <w:r w:rsidRPr="00C91F19">
              <w:rPr>
                <w:b/>
                <w:sz w:val="18"/>
                <w:szCs w:val="18"/>
              </w:rPr>
              <w:t xml:space="preserve">HF </w:t>
            </w:r>
            <w:r>
              <w:rPr>
                <w:b/>
                <w:sz w:val="18"/>
                <w:szCs w:val="18"/>
              </w:rPr>
              <w:t xml:space="preserve">or cardiology </w:t>
            </w:r>
            <w:r w:rsidRPr="00C91F19">
              <w:rPr>
                <w:b/>
                <w:sz w:val="18"/>
                <w:szCs w:val="18"/>
              </w:rPr>
              <w:t>clinic</w:t>
            </w:r>
            <w:r>
              <w:rPr>
                <w:sz w:val="18"/>
                <w:szCs w:val="18"/>
              </w:rPr>
              <w:t xml:space="preserve">: </w:t>
            </w:r>
            <w:r w:rsidRPr="001D72A3">
              <w:rPr>
                <w:sz w:val="18"/>
                <w:szCs w:val="18"/>
              </w:rPr>
              <w:t>All patients received intensive follow-up every 3-months in a specialist heart-failure clinic (figure</w:t>
            </w:r>
          </w:p>
        </w:tc>
        <w:tc>
          <w:tcPr>
            <w:tcW w:w="1404" w:type="dxa"/>
          </w:tcPr>
          <w:p w:rsidR="00C021F5" w:rsidRPr="00A93CFE" w:rsidRDefault="00C021F5" w:rsidP="00C021F5">
            <w:pPr>
              <w:rPr>
                <w:b/>
                <w:sz w:val="18"/>
                <w:szCs w:val="18"/>
              </w:rPr>
            </w:pPr>
            <w:r w:rsidRPr="006725C3">
              <w:rPr>
                <w:b/>
                <w:sz w:val="18"/>
                <w:szCs w:val="18"/>
              </w:rPr>
              <w:t>None specified</w:t>
            </w:r>
          </w:p>
        </w:tc>
        <w:tc>
          <w:tcPr>
            <w:tcW w:w="1886" w:type="dxa"/>
          </w:tcPr>
          <w:p w:rsidR="00C021F5" w:rsidRPr="00DC0FBE" w:rsidRDefault="00C021F5" w:rsidP="00C021F5">
            <w:pPr>
              <w:rPr>
                <w:b/>
                <w:sz w:val="18"/>
                <w:szCs w:val="18"/>
              </w:rPr>
            </w:pPr>
            <w:r>
              <w:rPr>
                <w:sz w:val="18"/>
                <w:szCs w:val="18"/>
              </w:rPr>
              <w:t>None specified</w:t>
            </w:r>
          </w:p>
        </w:tc>
        <w:tc>
          <w:tcPr>
            <w:tcW w:w="1942" w:type="dxa"/>
          </w:tcPr>
          <w:p w:rsidR="00C021F5" w:rsidRPr="002468DB" w:rsidRDefault="00C021F5" w:rsidP="00C021F5">
            <w:pPr>
              <w:rPr>
                <w:sz w:val="18"/>
                <w:szCs w:val="18"/>
              </w:rPr>
            </w:pPr>
            <w:r w:rsidRPr="006725C3">
              <w:rPr>
                <w:b/>
                <w:sz w:val="18"/>
                <w:szCs w:val="18"/>
              </w:rPr>
              <w:t>Pre-defined</w:t>
            </w:r>
            <w:r>
              <w:rPr>
                <w:sz w:val="18"/>
                <w:szCs w:val="18"/>
              </w:rPr>
              <w:t xml:space="preserve">:  </w:t>
            </w:r>
            <w:r w:rsidRPr="002468DB">
              <w:rPr>
                <w:sz w:val="18"/>
                <w:szCs w:val="18"/>
              </w:rPr>
              <w:t>If these targets were not achieved, drug</w:t>
            </w:r>
          </w:p>
          <w:p w:rsidR="00C021F5" w:rsidRPr="00DC0FBE" w:rsidRDefault="00C021F5" w:rsidP="00C021F5">
            <w:pPr>
              <w:rPr>
                <w:b/>
                <w:sz w:val="18"/>
                <w:szCs w:val="18"/>
              </w:rPr>
            </w:pPr>
            <w:r w:rsidRPr="002468DB">
              <w:rPr>
                <w:sz w:val="18"/>
                <w:szCs w:val="18"/>
              </w:rPr>
              <w:t>treatment was intensified according to a strict and predetermined stepwise protocol</w:t>
            </w:r>
          </w:p>
        </w:tc>
        <w:tc>
          <w:tcPr>
            <w:tcW w:w="1732" w:type="dxa"/>
          </w:tcPr>
          <w:p w:rsidR="00C021F5" w:rsidRPr="00DC0FBE" w:rsidRDefault="00C021F5" w:rsidP="00C021F5">
            <w:pPr>
              <w:rPr>
                <w:b/>
                <w:sz w:val="18"/>
                <w:szCs w:val="18"/>
              </w:rPr>
            </w:pPr>
            <w:r>
              <w:rPr>
                <w:b/>
                <w:sz w:val="18"/>
                <w:szCs w:val="18"/>
              </w:rPr>
              <w:t xml:space="preserve">Absolute </w:t>
            </w:r>
          </w:p>
        </w:tc>
        <w:tc>
          <w:tcPr>
            <w:tcW w:w="1978" w:type="dxa"/>
          </w:tcPr>
          <w:p w:rsidR="00C021F5" w:rsidRPr="00DC0FBE" w:rsidRDefault="00C021F5" w:rsidP="00C021F5">
            <w:pPr>
              <w:rPr>
                <w:b/>
                <w:sz w:val="18"/>
                <w:szCs w:val="18"/>
              </w:rPr>
            </w:pPr>
            <w:r>
              <w:rPr>
                <w:b/>
                <w:sz w:val="18"/>
                <w:szCs w:val="18"/>
              </w:rPr>
              <w:t>Less stringent:</w:t>
            </w:r>
          </w:p>
          <w:p w:rsidR="00C021F5" w:rsidRPr="00020532" w:rsidRDefault="00C021F5" w:rsidP="00C021F5">
            <w:pPr>
              <w:rPr>
                <w:sz w:val="18"/>
                <w:szCs w:val="18"/>
              </w:rPr>
            </w:pPr>
            <w:r>
              <w:rPr>
                <w:sz w:val="18"/>
                <w:szCs w:val="18"/>
              </w:rPr>
              <w:t>“T</w:t>
            </w:r>
            <w:r w:rsidRPr="008C3355">
              <w:rPr>
                <w:sz w:val="18"/>
                <w:szCs w:val="18"/>
              </w:rPr>
              <w:t>reatment target was clinically compensated heart failure N-BNP below 200 pmol/L (which corresponds to the concentration of BNP-32 that discriminated decompensated from compensated heart failure in an earlier study)</w:t>
            </w:r>
            <w:r>
              <w:rPr>
                <w:sz w:val="18"/>
                <w:szCs w:val="18"/>
              </w:rPr>
              <w:t>”</w:t>
            </w:r>
          </w:p>
        </w:tc>
        <w:tc>
          <w:tcPr>
            <w:tcW w:w="1975" w:type="dxa"/>
          </w:tcPr>
          <w:p w:rsidR="00C021F5" w:rsidRPr="00944F8F" w:rsidRDefault="00C021F5" w:rsidP="00C021F5">
            <w:pPr>
              <w:rPr>
                <w:sz w:val="18"/>
                <w:szCs w:val="18"/>
              </w:rPr>
            </w:pPr>
            <w:r w:rsidRPr="006725C3">
              <w:rPr>
                <w:b/>
                <w:sz w:val="18"/>
                <w:szCs w:val="18"/>
              </w:rPr>
              <w:t>No</w:t>
            </w:r>
            <w:r>
              <w:rPr>
                <w:b/>
                <w:sz w:val="18"/>
                <w:szCs w:val="18"/>
              </w:rPr>
              <w:t xml:space="preserve">: </w:t>
            </w:r>
            <w:r w:rsidRPr="006725C3">
              <w:rPr>
                <w:b/>
                <w:sz w:val="18"/>
                <w:szCs w:val="18"/>
              </w:rPr>
              <w:t xml:space="preserve"> </w:t>
            </w:r>
            <w:r w:rsidRPr="00E42C75">
              <w:rPr>
                <w:sz w:val="18"/>
                <w:szCs w:val="18"/>
              </w:rPr>
              <w:t>If these targets were not achieved, drug</w:t>
            </w:r>
            <w:r>
              <w:rPr>
                <w:sz w:val="18"/>
                <w:szCs w:val="18"/>
              </w:rPr>
              <w:t xml:space="preserve"> </w:t>
            </w:r>
            <w:r w:rsidRPr="00E42C75">
              <w:rPr>
                <w:sz w:val="18"/>
                <w:szCs w:val="18"/>
              </w:rPr>
              <w:t>treatment was intensified according</w:t>
            </w:r>
          </w:p>
        </w:tc>
        <w:tc>
          <w:tcPr>
            <w:tcW w:w="1643" w:type="dxa"/>
          </w:tcPr>
          <w:p w:rsidR="00C021F5" w:rsidRPr="00944F8F" w:rsidRDefault="00C021F5" w:rsidP="00C021F5">
            <w:pPr>
              <w:rPr>
                <w:sz w:val="18"/>
                <w:szCs w:val="18"/>
              </w:rPr>
            </w:pPr>
            <w:r>
              <w:rPr>
                <w:b/>
                <w:sz w:val="18"/>
                <w:szCs w:val="18"/>
              </w:rPr>
              <w:t xml:space="preserve">More </w:t>
            </w:r>
            <w:r w:rsidRPr="006725C3">
              <w:rPr>
                <w:b/>
                <w:sz w:val="18"/>
                <w:szCs w:val="18"/>
              </w:rPr>
              <w:t>frequent</w:t>
            </w:r>
            <w:r>
              <w:rPr>
                <w:sz w:val="18"/>
                <w:szCs w:val="18"/>
              </w:rPr>
              <w:t xml:space="preserve">: </w:t>
            </w:r>
            <w:r w:rsidRPr="002D70BB">
              <w:rPr>
                <w:sz w:val="18"/>
                <w:szCs w:val="18"/>
              </w:rPr>
              <w:t xml:space="preserve">Patients in either group not meeting treatment targets were reassessed at </w:t>
            </w:r>
            <w:r w:rsidRPr="006725C3">
              <w:rPr>
                <w:b/>
                <w:sz w:val="18"/>
                <w:szCs w:val="18"/>
              </w:rPr>
              <w:t>2-week intervals</w:t>
            </w:r>
            <w:r w:rsidRPr="002D70BB">
              <w:rPr>
                <w:sz w:val="18"/>
                <w:szCs w:val="18"/>
              </w:rPr>
              <w:t xml:space="preserve"> (by an investigator unaware of allocation) and treatment intensified (by the investigator who did know the allocation) until targets were met, at which point </w:t>
            </w:r>
            <w:r w:rsidRPr="0010399C">
              <w:rPr>
                <w:sz w:val="18"/>
                <w:szCs w:val="18"/>
              </w:rPr>
              <w:t>3-month reviews were resumed.</w:t>
            </w:r>
          </w:p>
        </w:tc>
      </w:tr>
    </w:tbl>
    <w:p w:rsidR="00BB5842" w:rsidRDefault="00BB5842">
      <w:pPr>
        <w:rPr>
          <w:rStyle w:val="Heading2Char"/>
        </w:rPr>
      </w:pPr>
      <w:r>
        <w:rPr>
          <w:rStyle w:val="Heading2Char"/>
        </w:rPr>
        <w:br w:type="page"/>
      </w:r>
    </w:p>
    <w:p w:rsidR="00BB5842" w:rsidRDefault="00BB5842" w:rsidP="002169BD">
      <w:pPr>
        <w:widowControl w:val="0"/>
        <w:autoSpaceDE w:val="0"/>
        <w:autoSpaceDN w:val="0"/>
        <w:adjustRightInd w:val="0"/>
        <w:rPr>
          <w:rStyle w:val="Heading2Char"/>
        </w:rPr>
      </w:pPr>
    </w:p>
    <w:p w:rsidR="002169BD" w:rsidRDefault="002169BD" w:rsidP="002169BD">
      <w:pPr>
        <w:widowControl w:val="0"/>
        <w:autoSpaceDE w:val="0"/>
        <w:autoSpaceDN w:val="0"/>
        <w:adjustRightInd w:val="0"/>
      </w:pPr>
      <w:r w:rsidRPr="00F90D3A">
        <w:rPr>
          <w:rStyle w:val="Heading2Char"/>
        </w:rPr>
        <w:t>Table S</w:t>
      </w:r>
      <w:r w:rsidR="00BB5842">
        <w:rPr>
          <w:rStyle w:val="Heading2Char"/>
        </w:rPr>
        <w:t>2</w:t>
      </w:r>
      <w:r w:rsidRPr="00F90D3A">
        <w:rPr>
          <w:rStyle w:val="Heading2Char"/>
        </w:rPr>
        <w:t>:</w:t>
      </w:r>
      <w:r>
        <w:t xml:space="preserve"> Percentage of patients and the stage of New York Heart Association (NYHA) at study entry. </w:t>
      </w:r>
    </w:p>
    <w:tbl>
      <w:tblPr>
        <w:tblStyle w:val="TableGrid"/>
        <w:tblW w:w="0" w:type="auto"/>
        <w:tblLook w:val="04A0" w:firstRow="1" w:lastRow="0" w:firstColumn="1" w:lastColumn="0" w:noHBand="0" w:noVBand="1"/>
      </w:tblPr>
      <w:tblGrid>
        <w:gridCol w:w="1846"/>
        <w:gridCol w:w="1847"/>
        <w:gridCol w:w="1847"/>
        <w:gridCol w:w="1848"/>
        <w:gridCol w:w="1848"/>
      </w:tblGrid>
      <w:tr w:rsidR="002169BD" w:rsidTr="00E56669">
        <w:tc>
          <w:tcPr>
            <w:tcW w:w="1846" w:type="dxa"/>
          </w:tcPr>
          <w:p w:rsidR="002169BD" w:rsidRDefault="002169BD" w:rsidP="00E56669">
            <w:r>
              <w:t>Study</w:t>
            </w:r>
          </w:p>
        </w:tc>
        <w:tc>
          <w:tcPr>
            <w:tcW w:w="1847" w:type="dxa"/>
          </w:tcPr>
          <w:p w:rsidR="002169BD" w:rsidRDefault="002169BD" w:rsidP="00E56669">
            <w:r>
              <w:t>NYHA Stage 1</w:t>
            </w:r>
          </w:p>
        </w:tc>
        <w:tc>
          <w:tcPr>
            <w:tcW w:w="1847" w:type="dxa"/>
          </w:tcPr>
          <w:p w:rsidR="002169BD" w:rsidRDefault="002169BD" w:rsidP="00E56669">
            <w:r>
              <w:t>NYHA Stage 2</w:t>
            </w:r>
          </w:p>
        </w:tc>
        <w:tc>
          <w:tcPr>
            <w:tcW w:w="1848" w:type="dxa"/>
          </w:tcPr>
          <w:p w:rsidR="002169BD" w:rsidRDefault="002169BD" w:rsidP="00E56669">
            <w:r>
              <w:t>NYHA Stage 3</w:t>
            </w:r>
          </w:p>
        </w:tc>
        <w:tc>
          <w:tcPr>
            <w:tcW w:w="1848" w:type="dxa"/>
          </w:tcPr>
          <w:p w:rsidR="002169BD" w:rsidRDefault="002169BD" w:rsidP="00E56669">
            <w:r>
              <w:t>NYHA Stage 4</w:t>
            </w:r>
          </w:p>
        </w:tc>
      </w:tr>
      <w:tr w:rsidR="002169BD" w:rsidTr="00E56669">
        <w:tc>
          <w:tcPr>
            <w:tcW w:w="1846" w:type="dxa"/>
          </w:tcPr>
          <w:p w:rsidR="002169BD" w:rsidRDefault="002169BD" w:rsidP="00E56669">
            <w:r>
              <w:t>Anguita</w:t>
            </w:r>
          </w:p>
        </w:tc>
        <w:tc>
          <w:tcPr>
            <w:tcW w:w="1847" w:type="dxa"/>
          </w:tcPr>
          <w:p w:rsidR="002169BD" w:rsidRDefault="002169BD" w:rsidP="00E56669">
            <w:r>
              <w:t>0</w:t>
            </w:r>
          </w:p>
        </w:tc>
        <w:tc>
          <w:tcPr>
            <w:tcW w:w="1847" w:type="dxa"/>
          </w:tcPr>
          <w:p w:rsidR="002169BD" w:rsidRDefault="002169BD" w:rsidP="00E56669">
            <w:r>
              <w:t>0</w:t>
            </w:r>
          </w:p>
        </w:tc>
        <w:tc>
          <w:tcPr>
            <w:tcW w:w="1848" w:type="dxa"/>
          </w:tcPr>
          <w:p w:rsidR="002169BD" w:rsidRDefault="002169BD" w:rsidP="00E56669">
            <w:r>
              <w:t>(n=42) 68%</w:t>
            </w:r>
          </w:p>
        </w:tc>
        <w:tc>
          <w:tcPr>
            <w:tcW w:w="1848" w:type="dxa"/>
          </w:tcPr>
          <w:p w:rsidR="002169BD" w:rsidRDefault="002169BD" w:rsidP="00E56669">
            <w:r>
              <w:t>(n=19) 32%</w:t>
            </w:r>
          </w:p>
        </w:tc>
      </w:tr>
      <w:tr w:rsidR="002169BD" w:rsidTr="00E56669">
        <w:tc>
          <w:tcPr>
            <w:tcW w:w="1846" w:type="dxa"/>
          </w:tcPr>
          <w:p w:rsidR="002169BD" w:rsidRDefault="002169BD" w:rsidP="00E56669">
            <w:r>
              <w:t>Berger</w:t>
            </w:r>
          </w:p>
        </w:tc>
        <w:tc>
          <w:tcPr>
            <w:tcW w:w="1847" w:type="dxa"/>
          </w:tcPr>
          <w:p w:rsidR="002169BD" w:rsidRDefault="002169BD" w:rsidP="00E56669">
            <w:r>
              <w:t>0</w:t>
            </w:r>
          </w:p>
        </w:tc>
        <w:tc>
          <w:tcPr>
            <w:tcW w:w="1847" w:type="dxa"/>
          </w:tcPr>
          <w:p w:rsidR="002169BD" w:rsidRDefault="002169BD" w:rsidP="00E56669">
            <w:r>
              <w:t>0</w:t>
            </w:r>
          </w:p>
        </w:tc>
        <w:tc>
          <w:tcPr>
            <w:tcW w:w="1848" w:type="dxa"/>
          </w:tcPr>
          <w:p w:rsidR="002169BD" w:rsidRDefault="002169BD" w:rsidP="00E56669">
            <w:r>
              <w:t>Unknown</w:t>
            </w:r>
          </w:p>
        </w:tc>
        <w:tc>
          <w:tcPr>
            <w:tcW w:w="1848" w:type="dxa"/>
          </w:tcPr>
          <w:p w:rsidR="002169BD" w:rsidRDefault="002169BD" w:rsidP="00E56669"/>
        </w:tc>
      </w:tr>
      <w:tr w:rsidR="002169BD" w:rsidTr="00E56669">
        <w:tc>
          <w:tcPr>
            <w:tcW w:w="1846" w:type="dxa"/>
          </w:tcPr>
          <w:p w:rsidR="002169BD" w:rsidRDefault="002169BD" w:rsidP="00E56669">
            <w:r>
              <w:t>Januzzi</w:t>
            </w:r>
          </w:p>
        </w:tc>
        <w:tc>
          <w:tcPr>
            <w:tcW w:w="1847" w:type="dxa"/>
          </w:tcPr>
          <w:p w:rsidR="002169BD" w:rsidRDefault="002169BD" w:rsidP="00E56669"/>
        </w:tc>
        <w:tc>
          <w:tcPr>
            <w:tcW w:w="3695" w:type="dxa"/>
            <w:gridSpan w:val="2"/>
          </w:tcPr>
          <w:p w:rsidR="002169BD" w:rsidRDefault="002169BD" w:rsidP="00E56669">
            <w:r>
              <w:t>85% in this range</w:t>
            </w:r>
          </w:p>
        </w:tc>
        <w:tc>
          <w:tcPr>
            <w:tcW w:w="1848" w:type="dxa"/>
          </w:tcPr>
          <w:p w:rsidR="002169BD" w:rsidRDefault="002169BD" w:rsidP="00E56669">
            <w:r>
              <w:t>15%?</w:t>
            </w:r>
          </w:p>
        </w:tc>
      </w:tr>
      <w:tr w:rsidR="002169BD" w:rsidTr="00E56669">
        <w:tc>
          <w:tcPr>
            <w:tcW w:w="1846" w:type="dxa"/>
          </w:tcPr>
          <w:p w:rsidR="002169BD" w:rsidRDefault="002169BD" w:rsidP="00E56669">
            <w:r>
              <w:t>Jourdain</w:t>
            </w:r>
          </w:p>
        </w:tc>
        <w:tc>
          <w:tcPr>
            <w:tcW w:w="1847" w:type="dxa"/>
          </w:tcPr>
          <w:p w:rsidR="002169BD" w:rsidRDefault="002169BD" w:rsidP="00E56669"/>
        </w:tc>
        <w:tc>
          <w:tcPr>
            <w:tcW w:w="3695" w:type="dxa"/>
            <w:gridSpan w:val="2"/>
          </w:tcPr>
          <w:p w:rsidR="002169BD" w:rsidRDefault="002169BD" w:rsidP="00E56669">
            <w:r>
              <w:t>All in this range (median 2.2)</w:t>
            </w:r>
          </w:p>
        </w:tc>
        <w:tc>
          <w:tcPr>
            <w:tcW w:w="1848" w:type="dxa"/>
          </w:tcPr>
          <w:p w:rsidR="002169BD" w:rsidRDefault="002169BD" w:rsidP="00E56669">
            <w:r>
              <w:t>0%</w:t>
            </w:r>
          </w:p>
        </w:tc>
      </w:tr>
      <w:tr w:rsidR="002169BD" w:rsidTr="00E56669">
        <w:tc>
          <w:tcPr>
            <w:tcW w:w="1846" w:type="dxa"/>
          </w:tcPr>
          <w:p w:rsidR="002169BD" w:rsidRDefault="002169BD" w:rsidP="00E56669">
            <w:r>
              <w:t>Karlstrom</w:t>
            </w:r>
          </w:p>
        </w:tc>
        <w:tc>
          <w:tcPr>
            <w:tcW w:w="1847" w:type="dxa"/>
          </w:tcPr>
          <w:p w:rsidR="002169BD" w:rsidRDefault="002169BD" w:rsidP="00E56669">
            <w:r>
              <w:t>0</w:t>
            </w:r>
          </w:p>
        </w:tc>
        <w:tc>
          <w:tcPr>
            <w:tcW w:w="1847" w:type="dxa"/>
          </w:tcPr>
          <w:p w:rsidR="002169BD" w:rsidRDefault="002169BD" w:rsidP="00E56669">
            <w:r>
              <w:t>30%</w:t>
            </w:r>
          </w:p>
        </w:tc>
        <w:tc>
          <w:tcPr>
            <w:tcW w:w="1848" w:type="dxa"/>
          </w:tcPr>
          <w:p w:rsidR="002169BD" w:rsidRDefault="002169BD" w:rsidP="00E56669">
            <w:r>
              <w:t>55%</w:t>
            </w:r>
          </w:p>
        </w:tc>
        <w:tc>
          <w:tcPr>
            <w:tcW w:w="1848" w:type="dxa"/>
          </w:tcPr>
          <w:p w:rsidR="002169BD" w:rsidRDefault="002169BD" w:rsidP="00E56669">
            <w:r>
              <w:t>14%</w:t>
            </w:r>
          </w:p>
        </w:tc>
      </w:tr>
      <w:tr w:rsidR="002169BD" w:rsidTr="00E56669">
        <w:tc>
          <w:tcPr>
            <w:tcW w:w="1846" w:type="dxa"/>
          </w:tcPr>
          <w:p w:rsidR="002169BD" w:rsidRDefault="002169BD" w:rsidP="00E56669">
            <w:r>
              <w:t>Krupicka</w:t>
            </w:r>
          </w:p>
        </w:tc>
        <w:tc>
          <w:tcPr>
            <w:tcW w:w="1847" w:type="dxa"/>
          </w:tcPr>
          <w:p w:rsidR="002169BD" w:rsidRDefault="002169BD" w:rsidP="00E56669"/>
        </w:tc>
        <w:tc>
          <w:tcPr>
            <w:tcW w:w="5543" w:type="dxa"/>
            <w:gridSpan w:val="3"/>
          </w:tcPr>
          <w:p w:rsidR="002169BD" w:rsidRDefault="002169BD" w:rsidP="00E56669">
            <w:r>
              <w:t>Mean 2.1 (+- 0.3)</w:t>
            </w:r>
          </w:p>
        </w:tc>
      </w:tr>
      <w:tr w:rsidR="002169BD" w:rsidTr="00E56669">
        <w:tc>
          <w:tcPr>
            <w:tcW w:w="1846" w:type="dxa"/>
          </w:tcPr>
          <w:p w:rsidR="002169BD" w:rsidRDefault="002169BD" w:rsidP="00E56669">
            <w:r>
              <w:t>Lainchbury</w:t>
            </w:r>
          </w:p>
        </w:tc>
        <w:tc>
          <w:tcPr>
            <w:tcW w:w="1847" w:type="dxa"/>
          </w:tcPr>
          <w:p w:rsidR="002169BD" w:rsidRDefault="002169BD" w:rsidP="00E56669">
            <w:r>
              <w:t>8%</w:t>
            </w:r>
          </w:p>
        </w:tc>
        <w:tc>
          <w:tcPr>
            <w:tcW w:w="1847" w:type="dxa"/>
          </w:tcPr>
          <w:p w:rsidR="002169BD" w:rsidRDefault="002169BD" w:rsidP="00E56669">
            <w:r>
              <w:t>67%</w:t>
            </w:r>
          </w:p>
        </w:tc>
        <w:tc>
          <w:tcPr>
            <w:tcW w:w="1848" w:type="dxa"/>
          </w:tcPr>
          <w:p w:rsidR="002169BD" w:rsidRDefault="002169BD" w:rsidP="00E56669">
            <w:r>
              <w:t>23%</w:t>
            </w:r>
          </w:p>
        </w:tc>
        <w:tc>
          <w:tcPr>
            <w:tcW w:w="1848" w:type="dxa"/>
          </w:tcPr>
          <w:p w:rsidR="002169BD" w:rsidRDefault="002169BD" w:rsidP="00E56669">
            <w:r>
              <w:t>2%</w:t>
            </w:r>
          </w:p>
        </w:tc>
      </w:tr>
      <w:tr w:rsidR="002169BD" w:rsidTr="00E56669">
        <w:tc>
          <w:tcPr>
            <w:tcW w:w="1846" w:type="dxa"/>
          </w:tcPr>
          <w:p w:rsidR="002169BD" w:rsidRDefault="002169BD" w:rsidP="00E56669">
            <w:r>
              <w:t>Schou</w:t>
            </w:r>
          </w:p>
        </w:tc>
        <w:tc>
          <w:tcPr>
            <w:tcW w:w="3694" w:type="dxa"/>
            <w:gridSpan w:val="2"/>
          </w:tcPr>
          <w:p w:rsidR="002169BD" w:rsidRDefault="002169BD" w:rsidP="00E56669">
            <w:pPr>
              <w:jc w:val="center"/>
            </w:pPr>
            <w:r>
              <w:t>85% in this range</w:t>
            </w:r>
          </w:p>
        </w:tc>
        <w:tc>
          <w:tcPr>
            <w:tcW w:w="1848" w:type="dxa"/>
          </w:tcPr>
          <w:p w:rsidR="002169BD" w:rsidRDefault="002169BD" w:rsidP="00E56669"/>
        </w:tc>
        <w:tc>
          <w:tcPr>
            <w:tcW w:w="1848" w:type="dxa"/>
          </w:tcPr>
          <w:p w:rsidR="002169BD" w:rsidRDefault="002169BD" w:rsidP="00E56669"/>
        </w:tc>
      </w:tr>
      <w:tr w:rsidR="002169BD" w:rsidTr="00E56669">
        <w:tc>
          <w:tcPr>
            <w:tcW w:w="1846" w:type="dxa"/>
          </w:tcPr>
          <w:p w:rsidR="002169BD" w:rsidRDefault="002169BD" w:rsidP="00E56669">
            <w:r>
              <w:t>Skvortsov</w:t>
            </w:r>
          </w:p>
        </w:tc>
        <w:tc>
          <w:tcPr>
            <w:tcW w:w="1847" w:type="dxa"/>
          </w:tcPr>
          <w:p w:rsidR="002169BD" w:rsidRDefault="002169BD" w:rsidP="00E56669">
            <w:r>
              <w:t>0</w:t>
            </w:r>
          </w:p>
        </w:tc>
        <w:tc>
          <w:tcPr>
            <w:tcW w:w="1847" w:type="dxa"/>
          </w:tcPr>
          <w:p w:rsidR="002169BD" w:rsidRDefault="002169BD" w:rsidP="00E56669">
            <w:r>
              <w:t>0</w:t>
            </w:r>
          </w:p>
        </w:tc>
        <w:tc>
          <w:tcPr>
            <w:tcW w:w="1848" w:type="dxa"/>
          </w:tcPr>
          <w:p w:rsidR="002169BD" w:rsidRDefault="002169BD" w:rsidP="00E56669">
            <w:r>
              <w:t>(n=14) 24%</w:t>
            </w:r>
          </w:p>
        </w:tc>
        <w:tc>
          <w:tcPr>
            <w:tcW w:w="1848" w:type="dxa"/>
          </w:tcPr>
          <w:p w:rsidR="002169BD" w:rsidRDefault="002169BD" w:rsidP="00E56669">
            <w:r>
              <w:t>(n=44) 76%</w:t>
            </w:r>
          </w:p>
        </w:tc>
      </w:tr>
      <w:tr w:rsidR="002169BD" w:rsidTr="00E56669">
        <w:tc>
          <w:tcPr>
            <w:tcW w:w="1846" w:type="dxa"/>
          </w:tcPr>
          <w:p w:rsidR="002169BD" w:rsidRDefault="002169BD" w:rsidP="00E56669">
            <w:r>
              <w:t>Troughton</w:t>
            </w:r>
          </w:p>
        </w:tc>
        <w:tc>
          <w:tcPr>
            <w:tcW w:w="1847" w:type="dxa"/>
          </w:tcPr>
          <w:p w:rsidR="002169BD" w:rsidRDefault="002169BD" w:rsidP="00E56669"/>
        </w:tc>
        <w:tc>
          <w:tcPr>
            <w:tcW w:w="1847" w:type="dxa"/>
          </w:tcPr>
          <w:p w:rsidR="002169BD" w:rsidRDefault="002169BD" w:rsidP="00E56669">
            <w:r>
              <w:t>72%</w:t>
            </w:r>
          </w:p>
        </w:tc>
        <w:tc>
          <w:tcPr>
            <w:tcW w:w="1848" w:type="dxa"/>
          </w:tcPr>
          <w:p w:rsidR="002169BD" w:rsidRDefault="002169BD" w:rsidP="00E56669"/>
        </w:tc>
        <w:tc>
          <w:tcPr>
            <w:tcW w:w="1848" w:type="dxa"/>
          </w:tcPr>
          <w:p w:rsidR="002169BD" w:rsidRDefault="002169BD" w:rsidP="00E56669"/>
        </w:tc>
      </w:tr>
    </w:tbl>
    <w:p w:rsidR="002169BD" w:rsidRDefault="002169BD" w:rsidP="002169BD">
      <w:pPr>
        <w:widowControl w:val="0"/>
        <w:autoSpaceDE w:val="0"/>
        <w:autoSpaceDN w:val="0"/>
        <w:adjustRightInd w:val="0"/>
      </w:pPr>
    </w:p>
    <w:p w:rsidR="002169BD" w:rsidRDefault="002169BD" w:rsidP="002169BD"/>
    <w:p w:rsidR="003C3442" w:rsidRDefault="003C3442"/>
    <w:p w:rsidR="003C3442" w:rsidRDefault="003C3442"/>
    <w:p w:rsidR="00F26513" w:rsidRDefault="00F26513">
      <w:r>
        <w:br w:type="page"/>
      </w:r>
    </w:p>
    <w:p w:rsidR="005D2BDE" w:rsidRDefault="005D2BDE" w:rsidP="00F90D3A">
      <w:pPr>
        <w:pStyle w:val="Heading2"/>
      </w:pPr>
      <w:r>
        <w:lastRenderedPageBreak/>
        <w:t>S</w:t>
      </w:r>
      <w:r w:rsidR="006F0F17">
        <w:t>2</w:t>
      </w:r>
      <w:r>
        <w:t xml:space="preserve">. </w:t>
      </w:r>
    </w:p>
    <w:p w:rsidR="00F26513" w:rsidRPr="0092635C" w:rsidRDefault="00F26513" w:rsidP="00F26513">
      <w:pPr>
        <w:spacing w:line="276" w:lineRule="auto"/>
        <w:jc w:val="center"/>
        <w:rPr>
          <w:b/>
        </w:rPr>
      </w:pPr>
      <w:r>
        <w:rPr>
          <w:b/>
        </w:rPr>
        <w:t>Shrinkage Estimates for NP Meta-Analyses</w:t>
      </w:r>
    </w:p>
    <w:p w:rsidR="00F26513" w:rsidRPr="0092635C" w:rsidRDefault="00F26513" w:rsidP="00F26513">
      <w:pPr>
        <w:spacing w:line="276" w:lineRule="auto"/>
        <w:jc w:val="center"/>
      </w:pPr>
    </w:p>
    <w:p w:rsidR="00F26513" w:rsidRDefault="00F26513" w:rsidP="00F26513">
      <w:pPr>
        <w:spacing w:line="276" w:lineRule="auto"/>
        <w:jc w:val="center"/>
      </w:pPr>
      <w:r>
        <w:t>Graeme Spence</w:t>
      </w:r>
    </w:p>
    <w:p w:rsidR="00F26513" w:rsidRDefault="00F26513" w:rsidP="00F26513">
      <w:pPr>
        <w:spacing w:line="276" w:lineRule="auto"/>
        <w:jc w:val="center"/>
      </w:pPr>
    </w:p>
    <w:p w:rsidR="00F26513" w:rsidRDefault="00F26513" w:rsidP="00F26513">
      <w:pPr>
        <w:spacing w:line="276" w:lineRule="auto"/>
        <w:jc w:val="center"/>
      </w:pPr>
    </w:p>
    <w:p w:rsidR="00F26513" w:rsidRPr="0092635C" w:rsidRDefault="00F26513" w:rsidP="00F26513">
      <w:pPr>
        <w:spacing w:line="276" w:lineRule="auto"/>
      </w:pPr>
    </w:p>
    <w:p w:rsidR="00F26513" w:rsidRPr="003F5329" w:rsidRDefault="00F26513" w:rsidP="00F26513">
      <w:pPr>
        <w:spacing w:line="276" w:lineRule="auto"/>
        <w:rPr>
          <w:b/>
        </w:rPr>
      </w:pPr>
      <w:r w:rsidRPr="003F5329">
        <w:rPr>
          <w:b/>
        </w:rPr>
        <w:t>Shrinkage Estimates</w:t>
      </w:r>
    </w:p>
    <w:p w:rsidR="00F26513" w:rsidRDefault="00F26513" w:rsidP="00F26513">
      <w:pPr>
        <w:spacing w:line="276" w:lineRule="auto"/>
      </w:pPr>
    </w:p>
    <w:p w:rsidR="00F26513" w:rsidRDefault="00F26513" w:rsidP="00F26513">
      <w:pPr>
        <w:pStyle w:val="ListParagraph"/>
        <w:numPr>
          <w:ilvl w:val="0"/>
          <w:numId w:val="1"/>
        </w:numPr>
        <w:spacing w:line="276" w:lineRule="auto"/>
        <w:jc w:val="both"/>
        <w:rPr>
          <w:sz w:val="22"/>
          <w:szCs w:val="22"/>
        </w:rPr>
      </w:pPr>
      <w:r w:rsidRPr="00C36844">
        <w:rPr>
          <w:sz w:val="22"/>
          <w:szCs w:val="22"/>
        </w:rPr>
        <w:t>Reduce the variance of individual study estimates by using information from the whole meta-analysis</w:t>
      </w:r>
      <w:r>
        <w:rPr>
          <w:sz w:val="22"/>
          <w:szCs w:val="22"/>
        </w:rPr>
        <w:t>.</w:t>
      </w:r>
    </w:p>
    <w:p w:rsidR="00F26513" w:rsidRDefault="00F26513" w:rsidP="00F26513">
      <w:pPr>
        <w:pStyle w:val="ListParagraph"/>
        <w:numPr>
          <w:ilvl w:val="0"/>
          <w:numId w:val="1"/>
        </w:numPr>
        <w:spacing w:line="276" w:lineRule="auto"/>
        <w:jc w:val="both"/>
        <w:rPr>
          <w:sz w:val="22"/>
          <w:szCs w:val="22"/>
        </w:rPr>
      </w:pPr>
      <w:r>
        <w:rPr>
          <w:sz w:val="22"/>
          <w:szCs w:val="22"/>
        </w:rPr>
        <w:t xml:space="preserve">Uses Bayesian meta-analysis method to produce </w:t>
      </w:r>
      <w:r>
        <w:rPr>
          <w:i/>
          <w:sz w:val="22"/>
          <w:szCs w:val="22"/>
        </w:rPr>
        <w:t>shrinkage estimates</w:t>
      </w:r>
      <w:r>
        <w:rPr>
          <w:sz w:val="22"/>
          <w:szCs w:val="22"/>
        </w:rPr>
        <w:t>. Study estimates are ‘shrunk’ towards the pooled estimate.</w:t>
      </w:r>
    </w:p>
    <w:p w:rsidR="00F26513" w:rsidRDefault="00F26513" w:rsidP="00F26513">
      <w:pPr>
        <w:pStyle w:val="ListParagraph"/>
        <w:numPr>
          <w:ilvl w:val="0"/>
          <w:numId w:val="1"/>
        </w:numPr>
        <w:spacing w:line="276" w:lineRule="auto"/>
        <w:jc w:val="both"/>
        <w:rPr>
          <w:sz w:val="22"/>
          <w:szCs w:val="22"/>
        </w:rPr>
      </w:pPr>
      <w:r>
        <w:rPr>
          <w:sz w:val="22"/>
          <w:szCs w:val="22"/>
        </w:rPr>
        <w:t xml:space="preserve">Can be useful when most </w:t>
      </w:r>
      <w:proofErr w:type="spellStart"/>
      <w:r>
        <w:rPr>
          <w:sz w:val="22"/>
          <w:szCs w:val="22"/>
        </w:rPr>
        <w:t>favourable</w:t>
      </w:r>
      <w:proofErr w:type="spellEnd"/>
      <w:r>
        <w:rPr>
          <w:sz w:val="22"/>
          <w:szCs w:val="22"/>
        </w:rPr>
        <w:t xml:space="preserve"> studies have the largest uncertainty.</w:t>
      </w:r>
    </w:p>
    <w:p w:rsidR="00F26513" w:rsidRDefault="00F26513" w:rsidP="00F26513">
      <w:pPr>
        <w:pStyle w:val="ListParagraph"/>
        <w:spacing w:line="276" w:lineRule="auto"/>
        <w:jc w:val="both"/>
        <w:rPr>
          <w:sz w:val="22"/>
          <w:szCs w:val="22"/>
        </w:rPr>
      </w:pPr>
    </w:p>
    <w:p w:rsidR="00F26513" w:rsidRDefault="00F26513" w:rsidP="00F26513">
      <w:pPr>
        <w:pStyle w:val="ListParagraph"/>
        <w:numPr>
          <w:ilvl w:val="0"/>
          <w:numId w:val="1"/>
        </w:numPr>
        <w:spacing w:line="276" w:lineRule="auto"/>
        <w:jc w:val="both"/>
        <w:rPr>
          <w:sz w:val="22"/>
          <w:szCs w:val="22"/>
        </w:rPr>
      </w:pPr>
      <w:r>
        <w:rPr>
          <w:sz w:val="22"/>
          <w:szCs w:val="22"/>
        </w:rPr>
        <w:t>Requires random effects model – otherwise studies are assumed to have identical treatment effects (i.e. the fixed effects model).</w:t>
      </w:r>
    </w:p>
    <w:p w:rsidR="00F26513" w:rsidRPr="00322B73" w:rsidRDefault="00F26513" w:rsidP="00F26513">
      <w:pPr>
        <w:pStyle w:val="ListParagraph"/>
        <w:numPr>
          <w:ilvl w:val="0"/>
          <w:numId w:val="1"/>
        </w:numPr>
        <w:spacing w:line="276" w:lineRule="auto"/>
        <w:jc w:val="both"/>
        <w:rPr>
          <w:sz w:val="22"/>
          <w:szCs w:val="22"/>
        </w:rPr>
      </w:pPr>
      <w:r>
        <w:rPr>
          <w:sz w:val="22"/>
          <w:szCs w:val="22"/>
        </w:rPr>
        <w:t>Hence, this method is not effective when little/no heterogeneity is observed.</w:t>
      </w:r>
    </w:p>
    <w:p w:rsidR="00F26513" w:rsidRPr="0092635C" w:rsidRDefault="00F26513" w:rsidP="00F26513">
      <w:pPr>
        <w:spacing w:line="276" w:lineRule="auto"/>
      </w:pPr>
    </w:p>
    <w:p w:rsidR="00F26513" w:rsidRDefault="00F26513" w:rsidP="00F26513">
      <w:pPr>
        <w:spacing w:line="276" w:lineRule="auto"/>
        <w:jc w:val="center"/>
      </w:pPr>
      <w:r>
        <w:rPr>
          <w:noProof/>
          <w:lang w:eastAsia="en-GB"/>
        </w:rPr>
        <w:drawing>
          <wp:inline distT="0" distB="0" distL="0" distR="0" wp14:anchorId="2219DAEB" wp14:editId="54F03D11">
            <wp:extent cx="4354728" cy="1377607"/>
            <wp:effectExtent l="0" t="0" r="0" b="0"/>
            <wp:docPr id="11" name="Picture 11" descr="Macintosh HD:Users:Graeme:Documents:Primary Care:Bayesian MA:raf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Graeme:Documents:Primary Care:Bayesian MA:raf1.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5862" cy="1377966"/>
                    </a:xfrm>
                    <a:prstGeom prst="rect">
                      <a:avLst/>
                    </a:prstGeom>
                    <a:noFill/>
                    <a:ln>
                      <a:noFill/>
                    </a:ln>
                  </pic:spPr>
                </pic:pic>
              </a:graphicData>
            </a:graphic>
          </wp:inline>
        </w:drawing>
      </w:r>
    </w:p>
    <w:p w:rsidR="007015C0" w:rsidRDefault="007015C0" w:rsidP="007015C0"/>
    <w:p w:rsidR="00F26513" w:rsidRDefault="007015C0" w:rsidP="00F90D3A">
      <w:pPr>
        <w:pStyle w:val="Heading2"/>
      </w:pPr>
      <w:r>
        <w:t xml:space="preserve">R </w:t>
      </w:r>
      <w:r w:rsidR="00F26513">
        <w:t xml:space="preserve">code to fit shrinkage MA model. </w:t>
      </w:r>
    </w:p>
    <w:p w:rsidR="00F26513" w:rsidRDefault="00F26513" w:rsidP="00F26513">
      <w:pPr>
        <w:spacing w:line="276" w:lineRule="auto"/>
        <w:jc w:val="both"/>
        <w:rPr>
          <w:b/>
        </w:rPr>
      </w:pPr>
    </w:p>
    <w:p w:rsidR="00F26513" w:rsidRDefault="00F26513" w:rsidP="00F26513">
      <w:pPr>
        <w:spacing w:line="276" w:lineRule="auto"/>
        <w:jc w:val="both"/>
        <w:rPr>
          <w:rFonts w:ascii="Consolas" w:hAnsi="Consolas" w:cs="Consolas"/>
          <w:sz w:val="18"/>
          <w:szCs w:val="18"/>
        </w:rPr>
      </w:pPr>
    </w:p>
    <w:p w:rsidR="00F26513" w:rsidRDefault="00F26513" w:rsidP="00F26513">
      <w:pPr>
        <w:spacing w:line="276" w:lineRule="auto"/>
        <w:jc w:val="both"/>
        <w:rPr>
          <w:rFonts w:ascii="Consolas" w:hAnsi="Consolas" w:cs="Consolas"/>
          <w:sz w:val="18"/>
          <w:szCs w:val="18"/>
        </w:rPr>
      </w:pPr>
    </w:p>
    <w:p w:rsidR="00F26513" w:rsidRPr="00A34AFC" w:rsidRDefault="00F26513" w:rsidP="00F26513">
      <w:pPr>
        <w:spacing w:line="276" w:lineRule="auto"/>
        <w:jc w:val="both"/>
        <w:rPr>
          <w:rFonts w:ascii="Consolas" w:hAnsi="Consolas" w:cs="Consolas"/>
          <w:sz w:val="18"/>
          <w:szCs w:val="18"/>
        </w:rPr>
      </w:pPr>
      <w:proofErr w:type="spellStart"/>
      <w:r w:rsidRPr="00A34AFC">
        <w:rPr>
          <w:rFonts w:ascii="Consolas" w:hAnsi="Consolas" w:cs="Consolas"/>
          <w:sz w:val="18"/>
          <w:szCs w:val="18"/>
        </w:rPr>
        <w:t>BayesianMA</w:t>
      </w:r>
      <w:proofErr w:type="spellEnd"/>
      <w:r w:rsidRPr="00A34AFC">
        <w:rPr>
          <w:rFonts w:ascii="Consolas" w:hAnsi="Consolas" w:cs="Consolas"/>
          <w:sz w:val="18"/>
          <w:szCs w:val="18"/>
        </w:rPr>
        <w:t xml:space="preserve"> &lt;- </w:t>
      </w:r>
      <w:proofErr w:type="gramStart"/>
      <w:r w:rsidRPr="00A34AFC">
        <w:rPr>
          <w:rFonts w:ascii="Consolas" w:hAnsi="Consolas" w:cs="Consolas"/>
          <w:sz w:val="18"/>
          <w:szCs w:val="18"/>
        </w:rPr>
        <w:t>function(</w:t>
      </w:r>
      <w:proofErr w:type="gramEnd"/>
      <w:r w:rsidRPr="00A34AFC">
        <w:rPr>
          <w:rFonts w:ascii="Consolas" w:hAnsi="Consolas" w:cs="Consolas"/>
          <w:sz w:val="18"/>
          <w:szCs w:val="18"/>
        </w:rPr>
        <w:t xml:space="preserve">event.t, n.t, </w:t>
      </w:r>
      <w:proofErr w:type="spellStart"/>
      <w:r w:rsidRPr="00A34AFC">
        <w:rPr>
          <w:rFonts w:ascii="Consolas" w:hAnsi="Consolas" w:cs="Consolas"/>
          <w:sz w:val="18"/>
          <w:szCs w:val="18"/>
        </w:rPr>
        <w:t>event.c</w:t>
      </w:r>
      <w:proofErr w:type="spellEnd"/>
      <w:r w:rsidRPr="00A34AFC">
        <w:rPr>
          <w:rFonts w:ascii="Consolas" w:hAnsi="Consolas" w:cs="Consolas"/>
          <w:sz w:val="18"/>
          <w:szCs w:val="18"/>
        </w:rPr>
        <w:t xml:space="preserve">, </w:t>
      </w:r>
      <w:proofErr w:type="spellStart"/>
      <w:r w:rsidRPr="00A34AFC">
        <w:rPr>
          <w:rFonts w:ascii="Consolas" w:hAnsi="Consolas" w:cs="Consolas"/>
          <w:sz w:val="18"/>
          <w:szCs w:val="18"/>
        </w:rPr>
        <w:t>n.c</w:t>
      </w:r>
      <w:proofErr w:type="spellEnd"/>
      <w:r w:rsidRPr="00A34AFC">
        <w:rPr>
          <w:rFonts w:ascii="Consolas" w:hAnsi="Consolas" w:cs="Consolas"/>
          <w:sz w:val="18"/>
          <w:szCs w:val="18"/>
        </w:rPr>
        <w:t>, model="</w:t>
      </w:r>
      <w:proofErr w:type="spellStart"/>
      <w:r w:rsidRPr="00A34AFC">
        <w:rPr>
          <w:rFonts w:ascii="Consolas" w:hAnsi="Consolas" w:cs="Consolas"/>
          <w:sz w:val="18"/>
          <w:szCs w:val="18"/>
        </w:rPr>
        <w:t>BayesMA.bug</w:t>
      </w:r>
      <w:proofErr w:type="spellEnd"/>
      <w:r w:rsidRPr="00A34AFC">
        <w:rPr>
          <w:rFonts w:ascii="Consolas" w:hAnsi="Consolas" w:cs="Consolas"/>
          <w:sz w:val="18"/>
          <w:szCs w:val="18"/>
        </w:rPr>
        <w:t xml:space="preserve">", </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spellStart"/>
      <w:r w:rsidRPr="00A34AFC">
        <w:rPr>
          <w:rFonts w:ascii="Consolas" w:hAnsi="Consolas" w:cs="Consolas"/>
          <w:sz w:val="18"/>
          <w:szCs w:val="18"/>
        </w:rPr>
        <w:t>t.mean</w:t>
      </w:r>
      <w:proofErr w:type="spellEnd"/>
      <w:r w:rsidRPr="00A34AFC">
        <w:rPr>
          <w:rFonts w:ascii="Consolas" w:hAnsi="Consolas" w:cs="Consolas"/>
          <w:sz w:val="18"/>
          <w:szCs w:val="18"/>
        </w:rPr>
        <w:t xml:space="preserve">=-4.25, </w:t>
      </w:r>
      <w:proofErr w:type="spellStart"/>
      <w:r w:rsidRPr="00A34AFC">
        <w:rPr>
          <w:rFonts w:ascii="Consolas" w:hAnsi="Consolas" w:cs="Consolas"/>
          <w:sz w:val="18"/>
          <w:szCs w:val="18"/>
        </w:rPr>
        <w:t>t.var</w:t>
      </w:r>
      <w:proofErr w:type="spellEnd"/>
      <w:r w:rsidRPr="00A34AFC">
        <w:rPr>
          <w:rFonts w:ascii="Consolas" w:hAnsi="Consolas" w:cs="Consolas"/>
          <w:sz w:val="18"/>
          <w:szCs w:val="18"/>
        </w:rPr>
        <w:t xml:space="preserve">=1.56^2, </w:t>
      </w:r>
      <w:proofErr w:type="spellStart"/>
      <w:r w:rsidRPr="00A34AFC">
        <w:rPr>
          <w:rFonts w:ascii="Consolas" w:hAnsi="Consolas" w:cs="Consolas"/>
          <w:sz w:val="18"/>
          <w:szCs w:val="18"/>
        </w:rPr>
        <w:t>n.iter</w:t>
      </w:r>
      <w:proofErr w:type="spellEnd"/>
      <w:r w:rsidRPr="00A34AFC">
        <w:rPr>
          <w:rFonts w:ascii="Consolas" w:hAnsi="Consolas" w:cs="Consolas"/>
          <w:sz w:val="18"/>
          <w:szCs w:val="18"/>
        </w:rPr>
        <w:t>=1E5</w:t>
      </w:r>
      <w:proofErr w:type="gramStart"/>
      <w:r w:rsidRPr="00A34AFC">
        <w:rPr>
          <w:rFonts w:ascii="Consolas" w:hAnsi="Consolas" w:cs="Consolas"/>
          <w:sz w:val="18"/>
          <w:szCs w:val="18"/>
        </w:rPr>
        <w:t>){</w:t>
      </w:r>
      <w:proofErr w:type="gramEnd"/>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
    <w:p w:rsidR="00F26513" w:rsidRPr="00A34AFC" w:rsidRDefault="00F26513" w:rsidP="00F26513">
      <w:pPr>
        <w:spacing w:line="276" w:lineRule="auto"/>
        <w:jc w:val="both"/>
        <w:rPr>
          <w:rFonts w:ascii="Consolas" w:hAnsi="Consolas" w:cs="Consolas"/>
          <w:color w:val="00B050"/>
          <w:sz w:val="18"/>
          <w:szCs w:val="18"/>
        </w:rPr>
      </w:pPr>
      <w:r w:rsidRPr="00A34AFC">
        <w:rPr>
          <w:rFonts w:ascii="Consolas" w:hAnsi="Consolas" w:cs="Consolas"/>
          <w:color w:val="00B050"/>
          <w:sz w:val="18"/>
          <w:szCs w:val="18"/>
        </w:rPr>
        <w:t># Calculate log RR effects and variance</w:t>
      </w:r>
    </w:p>
    <w:p w:rsidR="00F26513" w:rsidRPr="00A34AFC" w:rsidRDefault="00F26513" w:rsidP="00F26513">
      <w:pPr>
        <w:spacing w:line="276" w:lineRule="auto"/>
        <w:jc w:val="both"/>
        <w:rPr>
          <w:rFonts w:ascii="Consolas" w:hAnsi="Consolas" w:cs="Consolas"/>
          <w:sz w:val="18"/>
          <w:szCs w:val="18"/>
        </w:rPr>
      </w:pPr>
      <w:proofErr w:type="gramStart"/>
      <w:r w:rsidRPr="00A34AFC">
        <w:rPr>
          <w:rFonts w:ascii="Consolas" w:hAnsi="Consolas" w:cs="Consolas"/>
          <w:sz w:val="18"/>
          <w:szCs w:val="18"/>
        </w:rPr>
        <w:t>meta</w:t>
      </w:r>
      <w:proofErr w:type="gramEnd"/>
      <w:r w:rsidRPr="00A34AFC">
        <w:rPr>
          <w:rFonts w:ascii="Consolas" w:hAnsi="Consolas" w:cs="Consolas"/>
          <w:sz w:val="18"/>
          <w:szCs w:val="18"/>
        </w:rPr>
        <w:t xml:space="preserve"> &lt;- </w:t>
      </w:r>
      <w:proofErr w:type="spellStart"/>
      <w:r w:rsidRPr="00A34AFC">
        <w:rPr>
          <w:rFonts w:ascii="Consolas" w:hAnsi="Consolas" w:cs="Consolas"/>
          <w:sz w:val="18"/>
          <w:szCs w:val="18"/>
        </w:rPr>
        <w:t>metabin</w:t>
      </w:r>
      <w:proofErr w:type="spellEnd"/>
      <w:r w:rsidRPr="00A34AFC">
        <w:rPr>
          <w:rFonts w:ascii="Consolas" w:hAnsi="Consolas" w:cs="Consolas"/>
          <w:sz w:val="18"/>
          <w:szCs w:val="18"/>
        </w:rPr>
        <w:t>(</w:t>
      </w:r>
      <w:proofErr w:type="spellStart"/>
      <w:r w:rsidRPr="00A34AFC">
        <w:rPr>
          <w:rFonts w:ascii="Consolas" w:hAnsi="Consolas" w:cs="Consolas"/>
          <w:sz w:val="18"/>
          <w:szCs w:val="18"/>
        </w:rPr>
        <w:t>event.e</w:t>
      </w:r>
      <w:proofErr w:type="spellEnd"/>
      <w:r w:rsidRPr="00A34AFC">
        <w:rPr>
          <w:rFonts w:ascii="Consolas" w:hAnsi="Consolas" w:cs="Consolas"/>
          <w:sz w:val="18"/>
          <w:szCs w:val="18"/>
        </w:rPr>
        <w:t xml:space="preserve">=event.t, </w:t>
      </w:r>
      <w:proofErr w:type="spellStart"/>
      <w:r w:rsidRPr="00A34AFC">
        <w:rPr>
          <w:rFonts w:ascii="Consolas" w:hAnsi="Consolas" w:cs="Consolas"/>
          <w:sz w:val="18"/>
          <w:szCs w:val="18"/>
        </w:rPr>
        <w:t>n.e</w:t>
      </w:r>
      <w:proofErr w:type="spellEnd"/>
      <w:r w:rsidRPr="00A34AFC">
        <w:rPr>
          <w:rFonts w:ascii="Consolas" w:hAnsi="Consolas" w:cs="Consolas"/>
          <w:sz w:val="18"/>
          <w:szCs w:val="18"/>
        </w:rPr>
        <w:t xml:space="preserve">=n.t, </w:t>
      </w:r>
      <w:proofErr w:type="spellStart"/>
      <w:r w:rsidRPr="00A34AFC">
        <w:rPr>
          <w:rFonts w:ascii="Consolas" w:hAnsi="Consolas" w:cs="Consolas"/>
          <w:sz w:val="18"/>
          <w:szCs w:val="18"/>
        </w:rPr>
        <w:t>event.c</w:t>
      </w:r>
      <w:proofErr w:type="spellEnd"/>
      <w:r w:rsidRPr="00A34AFC">
        <w:rPr>
          <w:rFonts w:ascii="Consolas" w:hAnsi="Consolas" w:cs="Consolas"/>
          <w:sz w:val="18"/>
          <w:szCs w:val="18"/>
        </w:rPr>
        <w:t>=</w:t>
      </w:r>
      <w:proofErr w:type="spellStart"/>
      <w:r w:rsidRPr="00A34AFC">
        <w:rPr>
          <w:rFonts w:ascii="Consolas" w:hAnsi="Consolas" w:cs="Consolas"/>
          <w:sz w:val="18"/>
          <w:szCs w:val="18"/>
        </w:rPr>
        <w:t>event.c</w:t>
      </w:r>
      <w:proofErr w:type="spellEnd"/>
      <w:r w:rsidRPr="00A34AFC">
        <w:rPr>
          <w:rFonts w:ascii="Consolas" w:hAnsi="Consolas" w:cs="Consolas"/>
          <w:sz w:val="18"/>
          <w:szCs w:val="18"/>
        </w:rPr>
        <w:t xml:space="preserve">, </w:t>
      </w:r>
      <w:proofErr w:type="spellStart"/>
      <w:r w:rsidRPr="00A34AFC">
        <w:rPr>
          <w:rFonts w:ascii="Consolas" w:hAnsi="Consolas" w:cs="Consolas"/>
          <w:sz w:val="18"/>
          <w:szCs w:val="18"/>
        </w:rPr>
        <w:t>n.c</w:t>
      </w:r>
      <w:proofErr w:type="spellEnd"/>
      <w:r w:rsidRPr="00A34AFC">
        <w:rPr>
          <w:rFonts w:ascii="Consolas" w:hAnsi="Consolas" w:cs="Consolas"/>
          <w:sz w:val="18"/>
          <w:szCs w:val="18"/>
        </w:rPr>
        <w:t>=</w:t>
      </w:r>
      <w:proofErr w:type="spellStart"/>
      <w:r w:rsidRPr="00A34AFC">
        <w:rPr>
          <w:rFonts w:ascii="Consolas" w:hAnsi="Consolas" w:cs="Consolas"/>
          <w:sz w:val="18"/>
          <w:szCs w:val="18"/>
        </w:rPr>
        <w:t>n.c</w:t>
      </w:r>
      <w:proofErr w:type="spellEnd"/>
      <w:r w:rsidRPr="00A34AFC">
        <w:rPr>
          <w:rFonts w:ascii="Consolas" w:hAnsi="Consolas" w:cs="Consolas"/>
          <w:sz w:val="18"/>
          <w:szCs w:val="18"/>
        </w:rPr>
        <w:t xml:space="preserve">, </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spellStart"/>
      <w:proofErr w:type="gramStart"/>
      <w:r w:rsidRPr="00A34AFC">
        <w:rPr>
          <w:rFonts w:ascii="Consolas" w:hAnsi="Consolas" w:cs="Consolas"/>
          <w:sz w:val="18"/>
          <w:szCs w:val="18"/>
        </w:rPr>
        <w:t>sm</w:t>
      </w:r>
      <w:proofErr w:type="spellEnd"/>
      <w:proofErr w:type="gramEnd"/>
      <w:r w:rsidRPr="00A34AFC">
        <w:rPr>
          <w:rFonts w:ascii="Consolas" w:hAnsi="Consolas" w:cs="Consolas"/>
          <w:sz w:val="18"/>
          <w:szCs w:val="18"/>
        </w:rPr>
        <w:t xml:space="preserve">="RR", </w:t>
      </w:r>
      <w:proofErr w:type="spellStart"/>
      <w:r w:rsidRPr="00A34AFC">
        <w:rPr>
          <w:rFonts w:ascii="Consolas" w:hAnsi="Consolas" w:cs="Consolas"/>
          <w:sz w:val="18"/>
          <w:szCs w:val="18"/>
        </w:rPr>
        <w:t>comb.fixed</w:t>
      </w:r>
      <w:proofErr w:type="spellEnd"/>
      <w:r w:rsidRPr="00A34AFC">
        <w:rPr>
          <w:rFonts w:ascii="Consolas" w:hAnsi="Consolas" w:cs="Consolas"/>
          <w:sz w:val="18"/>
          <w:szCs w:val="18"/>
        </w:rPr>
        <w:t xml:space="preserve">=F, </w:t>
      </w:r>
      <w:proofErr w:type="spellStart"/>
      <w:r w:rsidRPr="00A34AFC">
        <w:rPr>
          <w:rFonts w:ascii="Consolas" w:hAnsi="Consolas" w:cs="Consolas"/>
          <w:sz w:val="18"/>
          <w:szCs w:val="18"/>
        </w:rPr>
        <w:t>comb.random</w:t>
      </w:r>
      <w:proofErr w:type="spellEnd"/>
      <w:r w:rsidRPr="00A34AFC">
        <w:rPr>
          <w:rFonts w:ascii="Consolas" w:hAnsi="Consolas" w:cs="Consolas"/>
          <w:sz w:val="18"/>
          <w:szCs w:val="18"/>
        </w:rPr>
        <w:t>=T)</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Y &lt;- </w:t>
      </w:r>
      <w:proofErr w:type="spellStart"/>
      <w:r w:rsidRPr="00A34AFC">
        <w:rPr>
          <w:rFonts w:ascii="Consolas" w:hAnsi="Consolas" w:cs="Consolas"/>
          <w:sz w:val="18"/>
          <w:szCs w:val="18"/>
        </w:rPr>
        <w:t>meta$TE</w:t>
      </w:r>
      <w:proofErr w:type="spellEnd"/>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v &lt;- meta$seTE^2</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
    <w:p w:rsidR="00F26513" w:rsidRPr="00A34AFC" w:rsidRDefault="00F26513" w:rsidP="00F26513">
      <w:pPr>
        <w:spacing w:line="276" w:lineRule="auto"/>
        <w:jc w:val="both"/>
        <w:rPr>
          <w:rFonts w:ascii="Consolas" w:hAnsi="Consolas" w:cs="Consolas"/>
          <w:color w:val="00B050"/>
          <w:sz w:val="18"/>
          <w:szCs w:val="18"/>
        </w:rPr>
      </w:pPr>
      <w:r w:rsidRPr="00A34AFC">
        <w:rPr>
          <w:rFonts w:ascii="Consolas" w:hAnsi="Consolas" w:cs="Consolas"/>
          <w:color w:val="00B050"/>
          <w:sz w:val="18"/>
          <w:szCs w:val="18"/>
        </w:rPr>
        <w:t># Calculate estimate for "typical" within study variance</w:t>
      </w:r>
    </w:p>
    <w:p w:rsidR="00F26513" w:rsidRPr="00A34AFC" w:rsidRDefault="00F26513" w:rsidP="00F26513">
      <w:pPr>
        <w:spacing w:line="276" w:lineRule="auto"/>
        <w:jc w:val="both"/>
        <w:rPr>
          <w:rFonts w:ascii="Consolas" w:hAnsi="Consolas" w:cs="Consolas"/>
          <w:sz w:val="18"/>
          <w:szCs w:val="18"/>
        </w:rPr>
      </w:pPr>
      <w:proofErr w:type="spellStart"/>
      <w:proofErr w:type="gramStart"/>
      <w:r w:rsidRPr="00A34AFC">
        <w:rPr>
          <w:rFonts w:ascii="Consolas" w:hAnsi="Consolas" w:cs="Consolas"/>
          <w:sz w:val="18"/>
          <w:szCs w:val="18"/>
        </w:rPr>
        <w:t>ssq</w:t>
      </w:r>
      <w:proofErr w:type="spellEnd"/>
      <w:proofErr w:type="gramEnd"/>
      <w:r w:rsidRPr="00A34AFC">
        <w:rPr>
          <w:rFonts w:ascii="Consolas" w:hAnsi="Consolas" w:cs="Consolas"/>
          <w:sz w:val="18"/>
          <w:szCs w:val="18"/>
        </w:rPr>
        <w:t xml:space="preserve"> &lt;- (length(Y) - 1) * sum(1/v) / ((sum(1 / v))^2 - sum(1/v^2))</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Set-up and run simulation</w:t>
      </w:r>
    </w:p>
    <w:p w:rsidR="00F26513" w:rsidRPr="00A34AFC" w:rsidRDefault="00F26513" w:rsidP="00F26513">
      <w:pPr>
        <w:spacing w:line="276" w:lineRule="auto"/>
        <w:jc w:val="both"/>
        <w:rPr>
          <w:rFonts w:ascii="Consolas" w:hAnsi="Consolas" w:cs="Consolas"/>
          <w:sz w:val="18"/>
          <w:szCs w:val="18"/>
        </w:rPr>
      </w:pPr>
      <w:proofErr w:type="spellStart"/>
      <w:r w:rsidRPr="00A34AFC">
        <w:rPr>
          <w:rFonts w:ascii="Consolas" w:hAnsi="Consolas" w:cs="Consolas"/>
          <w:sz w:val="18"/>
          <w:szCs w:val="18"/>
        </w:rPr>
        <w:t>BayesMA.jags</w:t>
      </w:r>
      <w:proofErr w:type="spellEnd"/>
      <w:r w:rsidRPr="00A34AFC">
        <w:rPr>
          <w:rFonts w:ascii="Consolas" w:hAnsi="Consolas" w:cs="Consolas"/>
          <w:sz w:val="18"/>
          <w:szCs w:val="18"/>
        </w:rPr>
        <w:t xml:space="preserve"> &lt;- </w:t>
      </w:r>
      <w:proofErr w:type="spellStart"/>
      <w:proofErr w:type="gramStart"/>
      <w:r w:rsidRPr="00A34AFC">
        <w:rPr>
          <w:rFonts w:ascii="Consolas" w:hAnsi="Consolas" w:cs="Consolas"/>
          <w:sz w:val="18"/>
          <w:szCs w:val="18"/>
        </w:rPr>
        <w:t>jags.model</w:t>
      </w:r>
      <w:proofErr w:type="spellEnd"/>
      <w:r w:rsidRPr="00A34AFC">
        <w:rPr>
          <w:rFonts w:ascii="Consolas" w:hAnsi="Consolas" w:cs="Consolas"/>
          <w:sz w:val="18"/>
          <w:szCs w:val="18"/>
        </w:rPr>
        <w:t>(</w:t>
      </w:r>
      <w:proofErr w:type="gramEnd"/>
      <w:r w:rsidRPr="00A34AFC">
        <w:rPr>
          <w:rFonts w:ascii="Consolas" w:hAnsi="Consolas" w:cs="Consolas"/>
          <w:sz w:val="18"/>
          <w:szCs w:val="18"/>
        </w:rPr>
        <w:t xml:space="preserve">model, </w:t>
      </w:r>
      <w:proofErr w:type="spellStart"/>
      <w:r w:rsidRPr="00A34AFC">
        <w:rPr>
          <w:rFonts w:ascii="Consolas" w:hAnsi="Consolas" w:cs="Consolas"/>
          <w:sz w:val="18"/>
          <w:szCs w:val="18"/>
        </w:rPr>
        <w:t>n.chains</w:t>
      </w:r>
      <w:proofErr w:type="spellEnd"/>
      <w:r w:rsidRPr="00A34AFC">
        <w:rPr>
          <w:rFonts w:ascii="Consolas" w:hAnsi="Consolas" w:cs="Consolas"/>
          <w:sz w:val="18"/>
          <w:szCs w:val="18"/>
        </w:rPr>
        <w:t xml:space="preserve"> = 3,</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gramStart"/>
      <w:r w:rsidRPr="00A34AFC">
        <w:rPr>
          <w:rFonts w:ascii="Consolas" w:hAnsi="Consolas" w:cs="Consolas"/>
          <w:sz w:val="18"/>
          <w:szCs w:val="18"/>
        </w:rPr>
        <w:t>list(</w:t>
      </w:r>
      <w:proofErr w:type="gramEnd"/>
      <w:r w:rsidRPr="00A34AFC">
        <w:rPr>
          <w:rFonts w:ascii="Consolas" w:hAnsi="Consolas" w:cs="Consolas"/>
          <w:sz w:val="18"/>
          <w:szCs w:val="18"/>
        </w:rPr>
        <w:t xml:space="preserve">event.t=event.t, n.t=n.t, </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spellStart"/>
      <w:r w:rsidRPr="00A34AFC">
        <w:rPr>
          <w:rFonts w:ascii="Consolas" w:hAnsi="Consolas" w:cs="Consolas"/>
          <w:sz w:val="18"/>
          <w:szCs w:val="18"/>
        </w:rPr>
        <w:t>event.c</w:t>
      </w:r>
      <w:proofErr w:type="spellEnd"/>
      <w:r w:rsidRPr="00A34AFC">
        <w:rPr>
          <w:rFonts w:ascii="Consolas" w:hAnsi="Consolas" w:cs="Consolas"/>
          <w:sz w:val="18"/>
          <w:szCs w:val="18"/>
        </w:rPr>
        <w:t>=</w:t>
      </w:r>
      <w:proofErr w:type="spellStart"/>
      <w:r w:rsidRPr="00A34AFC">
        <w:rPr>
          <w:rFonts w:ascii="Consolas" w:hAnsi="Consolas" w:cs="Consolas"/>
          <w:sz w:val="18"/>
          <w:szCs w:val="18"/>
        </w:rPr>
        <w:t>event.c</w:t>
      </w:r>
      <w:proofErr w:type="spellEnd"/>
      <w:r w:rsidRPr="00A34AFC">
        <w:rPr>
          <w:rFonts w:ascii="Consolas" w:hAnsi="Consolas" w:cs="Consolas"/>
          <w:sz w:val="18"/>
          <w:szCs w:val="18"/>
        </w:rPr>
        <w:t xml:space="preserve">, </w:t>
      </w:r>
      <w:proofErr w:type="spellStart"/>
      <w:r w:rsidRPr="00A34AFC">
        <w:rPr>
          <w:rFonts w:ascii="Consolas" w:hAnsi="Consolas" w:cs="Consolas"/>
          <w:sz w:val="18"/>
          <w:szCs w:val="18"/>
        </w:rPr>
        <w:t>n.c</w:t>
      </w:r>
      <w:proofErr w:type="spellEnd"/>
      <w:r w:rsidRPr="00A34AFC">
        <w:rPr>
          <w:rFonts w:ascii="Consolas" w:hAnsi="Consolas" w:cs="Consolas"/>
          <w:sz w:val="18"/>
          <w:szCs w:val="18"/>
        </w:rPr>
        <w:t>=</w:t>
      </w:r>
      <w:proofErr w:type="spellStart"/>
      <w:r w:rsidRPr="00A34AFC">
        <w:rPr>
          <w:rFonts w:ascii="Consolas" w:hAnsi="Consolas" w:cs="Consolas"/>
          <w:sz w:val="18"/>
          <w:szCs w:val="18"/>
        </w:rPr>
        <w:t>n.c</w:t>
      </w:r>
      <w:proofErr w:type="spellEnd"/>
      <w:r w:rsidRPr="00A34AFC">
        <w:rPr>
          <w:rFonts w:ascii="Consolas" w:hAnsi="Consolas" w:cs="Consolas"/>
          <w:sz w:val="18"/>
          <w:szCs w:val="18"/>
        </w:rPr>
        <w:t xml:space="preserve">, </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spellStart"/>
      <w:r w:rsidRPr="00A34AFC">
        <w:rPr>
          <w:rFonts w:ascii="Consolas" w:hAnsi="Consolas" w:cs="Consolas"/>
          <w:sz w:val="18"/>
          <w:szCs w:val="18"/>
        </w:rPr>
        <w:t>ssq</w:t>
      </w:r>
      <w:proofErr w:type="spellEnd"/>
      <w:r w:rsidRPr="00A34AFC">
        <w:rPr>
          <w:rFonts w:ascii="Consolas" w:hAnsi="Consolas" w:cs="Consolas"/>
          <w:sz w:val="18"/>
          <w:szCs w:val="18"/>
        </w:rPr>
        <w:t>=</w:t>
      </w:r>
      <w:proofErr w:type="spellStart"/>
      <w:r w:rsidRPr="00A34AFC">
        <w:rPr>
          <w:rFonts w:ascii="Consolas" w:hAnsi="Consolas" w:cs="Consolas"/>
          <w:sz w:val="18"/>
          <w:szCs w:val="18"/>
        </w:rPr>
        <w:t>ssq</w:t>
      </w:r>
      <w:proofErr w:type="spellEnd"/>
      <w:r w:rsidRPr="00A34AFC">
        <w:rPr>
          <w:rFonts w:ascii="Consolas" w:hAnsi="Consolas" w:cs="Consolas"/>
          <w:sz w:val="18"/>
          <w:szCs w:val="18"/>
        </w:rPr>
        <w:t xml:space="preserve">, n=length(event.t), </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lastRenderedPageBreak/>
        <w:t xml:space="preserve">                           </w:t>
      </w:r>
      <w:proofErr w:type="spellStart"/>
      <w:r w:rsidRPr="00A34AFC">
        <w:rPr>
          <w:rFonts w:ascii="Consolas" w:hAnsi="Consolas" w:cs="Consolas"/>
          <w:sz w:val="18"/>
          <w:szCs w:val="18"/>
        </w:rPr>
        <w:t>t.mean</w:t>
      </w:r>
      <w:proofErr w:type="spellEnd"/>
      <w:r w:rsidRPr="00A34AFC">
        <w:rPr>
          <w:rFonts w:ascii="Consolas" w:hAnsi="Consolas" w:cs="Consolas"/>
          <w:sz w:val="18"/>
          <w:szCs w:val="18"/>
        </w:rPr>
        <w:t>=</w:t>
      </w:r>
      <w:proofErr w:type="spellStart"/>
      <w:r w:rsidRPr="00A34AFC">
        <w:rPr>
          <w:rFonts w:ascii="Consolas" w:hAnsi="Consolas" w:cs="Consolas"/>
          <w:sz w:val="18"/>
          <w:szCs w:val="18"/>
        </w:rPr>
        <w:t>t.mean</w:t>
      </w:r>
      <w:proofErr w:type="spellEnd"/>
      <w:r w:rsidRPr="00A34AFC">
        <w:rPr>
          <w:rFonts w:ascii="Consolas" w:hAnsi="Consolas" w:cs="Consolas"/>
          <w:sz w:val="18"/>
          <w:szCs w:val="18"/>
        </w:rPr>
        <w:t xml:space="preserve">, </w:t>
      </w:r>
      <w:proofErr w:type="spellStart"/>
      <w:r w:rsidRPr="00A34AFC">
        <w:rPr>
          <w:rFonts w:ascii="Consolas" w:hAnsi="Consolas" w:cs="Consolas"/>
          <w:sz w:val="18"/>
          <w:szCs w:val="18"/>
        </w:rPr>
        <w:t>t.prec</w:t>
      </w:r>
      <w:proofErr w:type="spellEnd"/>
      <w:r w:rsidRPr="00A34AFC">
        <w:rPr>
          <w:rFonts w:ascii="Consolas" w:hAnsi="Consolas" w:cs="Consolas"/>
          <w:sz w:val="18"/>
          <w:szCs w:val="18"/>
        </w:rPr>
        <w:t xml:space="preserve">=1 / </w:t>
      </w:r>
      <w:proofErr w:type="spellStart"/>
      <w:r w:rsidRPr="00A34AFC">
        <w:rPr>
          <w:rFonts w:ascii="Consolas" w:hAnsi="Consolas" w:cs="Consolas"/>
          <w:sz w:val="18"/>
          <w:szCs w:val="18"/>
        </w:rPr>
        <w:t>t.var</w:t>
      </w:r>
      <w:proofErr w:type="spellEnd"/>
      <w:r w:rsidRPr="00A34AFC">
        <w:rPr>
          <w:rFonts w:ascii="Consolas" w:hAnsi="Consolas" w:cs="Consolas"/>
          <w:sz w:val="18"/>
          <w:szCs w:val="18"/>
        </w:rPr>
        <w:t>),</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spellStart"/>
      <w:proofErr w:type="gramStart"/>
      <w:r w:rsidRPr="00A34AFC">
        <w:rPr>
          <w:rFonts w:ascii="Consolas" w:hAnsi="Consolas" w:cs="Consolas"/>
          <w:sz w:val="18"/>
          <w:szCs w:val="18"/>
        </w:rPr>
        <w:t>inits</w:t>
      </w:r>
      <w:proofErr w:type="spellEnd"/>
      <w:r w:rsidRPr="00A34AFC">
        <w:rPr>
          <w:rFonts w:ascii="Consolas" w:hAnsi="Consolas" w:cs="Consolas"/>
          <w:sz w:val="18"/>
          <w:szCs w:val="18"/>
        </w:rPr>
        <w:t>=</w:t>
      </w:r>
      <w:proofErr w:type="gramEnd"/>
      <w:r w:rsidRPr="00A34AFC">
        <w:rPr>
          <w:rFonts w:ascii="Consolas" w:hAnsi="Consolas" w:cs="Consolas"/>
          <w:sz w:val="18"/>
          <w:szCs w:val="18"/>
        </w:rPr>
        <w:t>list(theta=</w:t>
      </w:r>
      <w:proofErr w:type="spellStart"/>
      <w:r w:rsidRPr="00A34AFC">
        <w:rPr>
          <w:rFonts w:ascii="Consolas" w:hAnsi="Consolas" w:cs="Consolas"/>
          <w:sz w:val="18"/>
          <w:szCs w:val="18"/>
        </w:rPr>
        <w:t>runif</w:t>
      </w:r>
      <w:proofErr w:type="spellEnd"/>
      <w:r w:rsidRPr="00A34AFC">
        <w:rPr>
          <w:rFonts w:ascii="Consolas" w:hAnsi="Consolas" w:cs="Consolas"/>
          <w:sz w:val="18"/>
          <w:szCs w:val="18"/>
        </w:rPr>
        <w:t xml:space="preserve">(1, -2, 2), </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spellStart"/>
      <w:r w:rsidRPr="00A34AFC">
        <w:rPr>
          <w:rFonts w:ascii="Consolas" w:hAnsi="Consolas" w:cs="Consolas"/>
          <w:sz w:val="18"/>
          <w:szCs w:val="18"/>
        </w:rPr>
        <w:t>logit.isq</w:t>
      </w:r>
      <w:proofErr w:type="spellEnd"/>
      <w:r w:rsidRPr="00A34AFC">
        <w:rPr>
          <w:rFonts w:ascii="Consolas" w:hAnsi="Consolas" w:cs="Consolas"/>
          <w:sz w:val="18"/>
          <w:szCs w:val="18"/>
        </w:rPr>
        <w:t>=</w:t>
      </w:r>
      <w:proofErr w:type="spellStart"/>
      <w:proofErr w:type="gramStart"/>
      <w:r w:rsidRPr="00A34AFC">
        <w:rPr>
          <w:rFonts w:ascii="Consolas" w:hAnsi="Consolas" w:cs="Consolas"/>
          <w:sz w:val="18"/>
          <w:szCs w:val="18"/>
        </w:rPr>
        <w:t>rt</w:t>
      </w:r>
      <w:proofErr w:type="spellEnd"/>
      <w:r w:rsidRPr="00A34AFC">
        <w:rPr>
          <w:rFonts w:ascii="Consolas" w:hAnsi="Consolas" w:cs="Consolas"/>
          <w:sz w:val="18"/>
          <w:szCs w:val="18"/>
        </w:rPr>
        <w:t>(</w:t>
      </w:r>
      <w:proofErr w:type="gramEnd"/>
      <w:r w:rsidRPr="00A34AFC">
        <w:rPr>
          <w:rFonts w:ascii="Consolas" w:hAnsi="Consolas" w:cs="Consolas"/>
          <w:sz w:val="18"/>
          <w:szCs w:val="18"/>
        </w:rPr>
        <w:t xml:space="preserve">1, 5) * </w:t>
      </w:r>
      <w:proofErr w:type="spellStart"/>
      <w:r w:rsidRPr="00A34AFC">
        <w:rPr>
          <w:rFonts w:ascii="Consolas" w:hAnsi="Consolas" w:cs="Consolas"/>
          <w:sz w:val="18"/>
          <w:szCs w:val="18"/>
        </w:rPr>
        <w:t>sqrt</w:t>
      </w:r>
      <w:proofErr w:type="spellEnd"/>
      <w:r w:rsidRPr="00A34AFC">
        <w:rPr>
          <w:rFonts w:ascii="Consolas" w:hAnsi="Consolas" w:cs="Consolas"/>
          <w:sz w:val="18"/>
          <w:szCs w:val="18"/>
        </w:rPr>
        <w:t>(</w:t>
      </w:r>
      <w:proofErr w:type="spellStart"/>
      <w:r w:rsidRPr="00A34AFC">
        <w:rPr>
          <w:rFonts w:ascii="Consolas" w:hAnsi="Consolas" w:cs="Consolas"/>
          <w:sz w:val="18"/>
          <w:szCs w:val="18"/>
        </w:rPr>
        <w:t>t.var</w:t>
      </w:r>
      <w:proofErr w:type="spellEnd"/>
      <w:r w:rsidRPr="00A34AFC">
        <w:rPr>
          <w:rFonts w:ascii="Consolas" w:hAnsi="Consolas" w:cs="Consolas"/>
          <w:sz w:val="18"/>
          <w:szCs w:val="18"/>
        </w:rPr>
        <w:t xml:space="preserve"> * 3 / 5) + </w:t>
      </w:r>
      <w:proofErr w:type="spellStart"/>
      <w:r w:rsidRPr="00A34AFC">
        <w:rPr>
          <w:rFonts w:ascii="Consolas" w:hAnsi="Consolas" w:cs="Consolas"/>
          <w:sz w:val="18"/>
          <w:szCs w:val="18"/>
        </w:rPr>
        <w:t>t.mean</w:t>
      </w:r>
      <w:proofErr w:type="spellEnd"/>
      <w:r w:rsidRPr="00A34AFC">
        <w:rPr>
          <w:rFonts w:ascii="Consolas" w:hAnsi="Consolas" w:cs="Consolas"/>
          <w:sz w:val="18"/>
          <w:szCs w:val="18"/>
        </w:rPr>
        <w:t>,</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spellStart"/>
      <w:r w:rsidRPr="00A34AFC">
        <w:rPr>
          <w:rFonts w:ascii="Consolas" w:hAnsi="Consolas" w:cs="Consolas"/>
          <w:sz w:val="18"/>
          <w:szCs w:val="18"/>
        </w:rPr>
        <w:t>p.c</w:t>
      </w:r>
      <w:proofErr w:type="spellEnd"/>
      <w:r w:rsidRPr="00A34AFC">
        <w:rPr>
          <w:rFonts w:ascii="Consolas" w:hAnsi="Consolas" w:cs="Consolas"/>
          <w:sz w:val="18"/>
          <w:szCs w:val="18"/>
        </w:rPr>
        <w:t>=</w:t>
      </w:r>
      <w:proofErr w:type="spellStart"/>
      <w:proofErr w:type="gramStart"/>
      <w:r w:rsidRPr="00A34AFC">
        <w:rPr>
          <w:rFonts w:ascii="Consolas" w:hAnsi="Consolas" w:cs="Consolas"/>
          <w:sz w:val="18"/>
          <w:szCs w:val="18"/>
        </w:rPr>
        <w:t>runif</w:t>
      </w:r>
      <w:proofErr w:type="spellEnd"/>
      <w:r w:rsidRPr="00A34AFC">
        <w:rPr>
          <w:rFonts w:ascii="Consolas" w:hAnsi="Consolas" w:cs="Consolas"/>
          <w:sz w:val="18"/>
          <w:szCs w:val="18"/>
        </w:rPr>
        <w:t>(</w:t>
      </w:r>
      <w:proofErr w:type="gramEnd"/>
      <w:r w:rsidRPr="00A34AFC">
        <w:rPr>
          <w:rFonts w:ascii="Consolas" w:hAnsi="Consolas" w:cs="Consolas"/>
          <w:sz w:val="18"/>
          <w:szCs w:val="18"/>
        </w:rPr>
        <w:t>length(Y),0,pmin(1,exp(-Y)))),quiet=TRUE)</w:t>
      </w:r>
    </w:p>
    <w:p w:rsidR="00F26513" w:rsidRPr="00A34AFC" w:rsidRDefault="00F26513" w:rsidP="00F26513">
      <w:pPr>
        <w:spacing w:line="276" w:lineRule="auto"/>
        <w:jc w:val="both"/>
        <w:rPr>
          <w:rFonts w:ascii="Consolas" w:hAnsi="Consolas" w:cs="Consolas"/>
          <w:sz w:val="18"/>
          <w:szCs w:val="18"/>
        </w:rPr>
      </w:pPr>
    </w:p>
    <w:p w:rsidR="00F26513" w:rsidRPr="00A34AFC" w:rsidRDefault="00F26513" w:rsidP="00F26513">
      <w:pPr>
        <w:spacing w:line="276" w:lineRule="auto"/>
        <w:jc w:val="both"/>
        <w:rPr>
          <w:rFonts w:ascii="Consolas" w:hAnsi="Consolas" w:cs="Consolas"/>
          <w:sz w:val="18"/>
          <w:szCs w:val="18"/>
        </w:rPr>
      </w:pPr>
      <w:proofErr w:type="gramStart"/>
      <w:r w:rsidRPr="00A34AFC">
        <w:rPr>
          <w:rFonts w:ascii="Consolas" w:hAnsi="Consolas" w:cs="Consolas"/>
          <w:sz w:val="18"/>
          <w:szCs w:val="18"/>
        </w:rPr>
        <w:t>update(</w:t>
      </w:r>
      <w:proofErr w:type="spellStart"/>
      <w:proofErr w:type="gramEnd"/>
      <w:r w:rsidRPr="00A34AFC">
        <w:rPr>
          <w:rFonts w:ascii="Consolas" w:hAnsi="Consolas" w:cs="Consolas"/>
          <w:sz w:val="18"/>
          <w:szCs w:val="18"/>
        </w:rPr>
        <w:t>BayesMA.jags</w:t>
      </w:r>
      <w:proofErr w:type="spellEnd"/>
      <w:r w:rsidRPr="00A34AFC">
        <w:rPr>
          <w:rFonts w:ascii="Consolas" w:hAnsi="Consolas" w:cs="Consolas"/>
          <w:sz w:val="18"/>
          <w:szCs w:val="18"/>
        </w:rPr>
        <w:t xml:space="preserve">, 100, </w:t>
      </w:r>
      <w:proofErr w:type="spellStart"/>
      <w:r w:rsidRPr="00A34AFC">
        <w:rPr>
          <w:rFonts w:ascii="Consolas" w:hAnsi="Consolas" w:cs="Consolas"/>
          <w:sz w:val="18"/>
          <w:szCs w:val="18"/>
        </w:rPr>
        <w:t>progress.bar</w:t>
      </w:r>
      <w:proofErr w:type="spellEnd"/>
      <w:r w:rsidRPr="00A34AFC">
        <w:rPr>
          <w:rFonts w:ascii="Consolas" w:hAnsi="Consolas" w:cs="Consolas"/>
          <w:sz w:val="18"/>
          <w:szCs w:val="18"/>
        </w:rPr>
        <w:t>="none") #Burn-in</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gramStart"/>
      <w:r w:rsidRPr="00A34AFC">
        <w:rPr>
          <w:rFonts w:ascii="Consolas" w:hAnsi="Consolas" w:cs="Consolas"/>
          <w:sz w:val="18"/>
          <w:szCs w:val="18"/>
        </w:rPr>
        <w:t>monitor=</w:t>
      </w:r>
      <w:proofErr w:type="gramEnd"/>
      <w:r w:rsidRPr="00A34AFC">
        <w:rPr>
          <w:rFonts w:ascii="Consolas" w:hAnsi="Consolas" w:cs="Consolas"/>
          <w:sz w:val="18"/>
          <w:szCs w:val="18"/>
        </w:rPr>
        <w:t>c("effect", "</w:t>
      </w:r>
      <w:proofErr w:type="spellStart"/>
      <w:r w:rsidRPr="00A34AFC">
        <w:rPr>
          <w:rFonts w:ascii="Consolas" w:hAnsi="Consolas" w:cs="Consolas"/>
          <w:sz w:val="18"/>
          <w:szCs w:val="18"/>
        </w:rPr>
        <w:t>effect.i</w:t>
      </w:r>
      <w:proofErr w:type="spellEnd"/>
      <w:r w:rsidRPr="00A34AFC">
        <w:rPr>
          <w:rFonts w:ascii="Consolas" w:hAnsi="Consolas" w:cs="Consolas"/>
          <w:sz w:val="18"/>
          <w:szCs w:val="18"/>
        </w:rPr>
        <w:t>", "</w:t>
      </w:r>
      <w:proofErr w:type="spellStart"/>
      <w:r w:rsidRPr="00A34AFC">
        <w:rPr>
          <w:rFonts w:ascii="Consolas" w:hAnsi="Consolas" w:cs="Consolas"/>
          <w:sz w:val="18"/>
          <w:szCs w:val="18"/>
        </w:rPr>
        <w:t>tsq</w:t>
      </w:r>
      <w:proofErr w:type="spellEnd"/>
      <w:r w:rsidRPr="00A34AFC">
        <w:rPr>
          <w:rFonts w:ascii="Consolas" w:hAnsi="Consolas" w:cs="Consolas"/>
          <w:sz w:val="18"/>
          <w:szCs w:val="18"/>
        </w:rPr>
        <w:t>")</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spellStart"/>
      <w:proofErr w:type="gramStart"/>
      <w:r w:rsidRPr="00A34AFC">
        <w:rPr>
          <w:rFonts w:ascii="Consolas" w:hAnsi="Consolas" w:cs="Consolas"/>
          <w:sz w:val="18"/>
          <w:szCs w:val="18"/>
        </w:rPr>
        <w:t>coda.samples</w:t>
      </w:r>
      <w:proofErr w:type="spellEnd"/>
      <w:r w:rsidRPr="00A34AFC">
        <w:rPr>
          <w:rFonts w:ascii="Consolas" w:hAnsi="Consolas" w:cs="Consolas"/>
          <w:sz w:val="18"/>
          <w:szCs w:val="18"/>
        </w:rPr>
        <w:t>(</w:t>
      </w:r>
      <w:proofErr w:type="spellStart"/>
      <w:proofErr w:type="gramEnd"/>
      <w:r w:rsidRPr="00A34AFC">
        <w:rPr>
          <w:rFonts w:ascii="Consolas" w:hAnsi="Consolas" w:cs="Consolas"/>
          <w:sz w:val="18"/>
          <w:szCs w:val="18"/>
        </w:rPr>
        <w:t>BayesMA.jags</w:t>
      </w:r>
      <w:proofErr w:type="spellEnd"/>
      <w:r w:rsidRPr="00A34AFC">
        <w:rPr>
          <w:rFonts w:ascii="Consolas" w:hAnsi="Consolas" w:cs="Consolas"/>
          <w:sz w:val="18"/>
          <w:szCs w:val="18"/>
        </w:rPr>
        <w:t xml:space="preserve">, monitor, </w:t>
      </w:r>
      <w:proofErr w:type="spellStart"/>
      <w:r w:rsidRPr="00A34AFC">
        <w:rPr>
          <w:rFonts w:ascii="Consolas" w:hAnsi="Consolas" w:cs="Consolas"/>
          <w:sz w:val="18"/>
          <w:szCs w:val="18"/>
        </w:rPr>
        <w:t>n.iter</w:t>
      </w:r>
      <w:proofErr w:type="spellEnd"/>
      <w:r w:rsidRPr="00A34AFC">
        <w:rPr>
          <w:rFonts w:ascii="Consolas" w:hAnsi="Consolas" w:cs="Consolas"/>
          <w:sz w:val="18"/>
          <w:szCs w:val="18"/>
        </w:rPr>
        <w:t>=</w:t>
      </w:r>
      <w:proofErr w:type="spellStart"/>
      <w:r w:rsidRPr="00A34AFC">
        <w:rPr>
          <w:rFonts w:ascii="Consolas" w:hAnsi="Consolas" w:cs="Consolas"/>
          <w:sz w:val="18"/>
          <w:szCs w:val="18"/>
        </w:rPr>
        <w:t>n.iter</w:t>
      </w:r>
      <w:proofErr w:type="spellEnd"/>
      <w:r w:rsidRPr="00A34AFC">
        <w:rPr>
          <w:rFonts w:ascii="Consolas" w:hAnsi="Consolas" w:cs="Consolas"/>
          <w:sz w:val="18"/>
          <w:szCs w:val="18"/>
        </w:rPr>
        <w:t xml:space="preserve">, </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thin=10, </w:t>
      </w:r>
      <w:proofErr w:type="spellStart"/>
      <w:r w:rsidRPr="00A34AFC">
        <w:rPr>
          <w:rFonts w:ascii="Consolas" w:hAnsi="Consolas" w:cs="Consolas"/>
          <w:sz w:val="18"/>
          <w:szCs w:val="18"/>
        </w:rPr>
        <w:t>progress.bar</w:t>
      </w:r>
      <w:proofErr w:type="spellEnd"/>
      <w:r w:rsidRPr="00A34AFC">
        <w:rPr>
          <w:rFonts w:ascii="Consolas" w:hAnsi="Consolas" w:cs="Consolas"/>
          <w:sz w:val="18"/>
          <w:szCs w:val="18"/>
        </w:rPr>
        <w:t>="none")</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w:t>
      </w:r>
    </w:p>
    <w:p w:rsidR="00F26513" w:rsidRPr="00A34AFC" w:rsidRDefault="00F26513" w:rsidP="00F26513">
      <w:pPr>
        <w:spacing w:line="276" w:lineRule="auto"/>
        <w:jc w:val="both"/>
        <w:rPr>
          <w:rFonts w:ascii="Consolas" w:hAnsi="Consolas" w:cs="Consolas"/>
          <w:sz w:val="18"/>
          <w:szCs w:val="18"/>
        </w:rPr>
      </w:pPr>
    </w:p>
    <w:p w:rsidR="00F26513" w:rsidRPr="00A34AFC" w:rsidRDefault="00F26513" w:rsidP="00F26513">
      <w:pPr>
        <w:spacing w:line="276" w:lineRule="auto"/>
        <w:jc w:val="both"/>
        <w:rPr>
          <w:rFonts w:ascii="Consolas" w:hAnsi="Consolas" w:cs="Consolas"/>
          <w:sz w:val="18"/>
          <w:szCs w:val="18"/>
        </w:rPr>
      </w:pPr>
      <w:proofErr w:type="spellStart"/>
      <w:r w:rsidRPr="00A34AFC">
        <w:rPr>
          <w:rFonts w:ascii="Consolas" w:hAnsi="Consolas" w:cs="Consolas"/>
          <w:sz w:val="18"/>
          <w:szCs w:val="18"/>
        </w:rPr>
        <w:t>BayesianMetaObject</w:t>
      </w:r>
      <w:proofErr w:type="spellEnd"/>
      <w:r w:rsidRPr="00A34AFC">
        <w:rPr>
          <w:rFonts w:ascii="Consolas" w:hAnsi="Consolas" w:cs="Consolas"/>
          <w:sz w:val="18"/>
          <w:szCs w:val="18"/>
        </w:rPr>
        <w:t xml:space="preserve"> &lt;- </w:t>
      </w:r>
      <w:proofErr w:type="gramStart"/>
      <w:r w:rsidRPr="00A34AFC">
        <w:rPr>
          <w:rFonts w:ascii="Consolas" w:hAnsi="Consolas" w:cs="Consolas"/>
          <w:sz w:val="18"/>
          <w:szCs w:val="18"/>
        </w:rPr>
        <w:t>function(</w:t>
      </w:r>
      <w:proofErr w:type="gramEnd"/>
      <w:r w:rsidRPr="00A34AFC">
        <w:rPr>
          <w:rFonts w:ascii="Consolas" w:hAnsi="Consolas" w:cs="Consolas"/>
          <w:sz w:val="18"/>
          <w:szCs w:val="18"/>
        </w:rPr>
        <w:t xml:space="preserve">data, </w:t>
      </w:r>
      <w:proofErr w:type="spellStart"/>
      <w:r w:rsidRPr="00A34AFC">
        <w:rPr>
          <w:rFonts w:ascii="Consolas" w:hAnsi="Consolas" w:cs="Consolas"/>
          <w:sz w:val="18"/>
          <w:szCs w:val="18"/>
        </w:rPr>
        <w:t>bayes.meta</w:t>
      </w:r>
      <w:proofErr w:type="spellEnd"/>
      <w:r w:rsidRPr="00A34AFC">
        <w:rPr>
          <w:rFonts w:ascii="Consolas" w:hAnsi="Consolas" w:cs="Consolas"/>
          <w:sz w:val="18"/>
          <w:szCs w:val="18"/>
        </w:rPr>
        <w:t xml:space="preserve">, </w:t>
      </w:r>
      <w:proofErr w:type="spellStart"/>
      <w:r w:rsidRPr="00A34AFC">
        <w:rPr>
          <w:rFonts w:ascii="Consolas" w:hAnsi="Consolas" w:cs="Consolas"/>
          <w:sz w:val="18"/>
          <w:szCs w:val="18"/>
        </w:rPr>
        <w:t>label.left</w:t>
      </w:r>
      <w:proofErr w:type="spellEnd"/>
      <w:r w:rsidRPr="00A34AFC">
        <w:rPr>
          <w:rFonts w:ascii="Consolas" w:hAnsi="Consolas" w:cs="Consolas"/>
          <w:sz w:val="18"/>
          <w:szCs w:val="18"/>
        </w:rPr>
        <w:t xml:space="preserve">="", </w:t>
      </w:r>
      <w:proofErr w:type="spellStart"/>
      <w:r w:rsidRPr="00A34AFC">
        <w:rPr>
          <w:rFonts w:ascii="Consolas" w:hAnsi="Consolas" w:cs="Consolas"/>
          <w:sz w:val="18"/>
          <w:szCs w:val="18"/>
        </w:rPr>
        <w:t>label.right</w:t>
      </w:r>
      <w:proofErr w:type="spellEnd"/>
      <w:r w:rsidRPr="00A34AFC">
        <w:rPr>
          <w:rFonts w:ascii="Consolas" w:hAnsi="Consolas" w:cs="Consolas"/>
          <w:sz w:val="18"/>
          <w:szCs w:val="18"/>
        </w:rPr>
        <w:t>=""){</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
    <w:p w:rsidR="00F26513" w:rsidRPr="00A34AFC" w:rsidRDefault="00F26513" w:rsidP="00F26513">
      <w:pPr>
        <w:spacing w:line="276" w:lineRule="auto"/>
        <w:jc w:val="both"/>
        <w:rPr>
          <w:rFonts w:ascii="Consolas" w:hAnsi="Consolas" w:cs="Consolas"/>
          <w:color w:val="00B050"/>
          <w:sz w:val="18"/>
          <w:szCs w:val="18"/>
        </w:rPr>
      </w:pPr>
      <w:r w:rsidRPr="00A34AFC">
        <w:rPr>
          <w:rFonts w:ascii="Consolas" w:hAnsi="Consolas" w:cs="Consolas"/>
          <w:color w:val="00B050"/>
          <w:sz w:val="18"/>
          <w:szCs w:val="18"/>
        </w:rPr>
        <w:t># Standard meta-analysis</w:t>
      </w:r>
    </w:p>
    <w:p w:rsidR="00F26513" w:rsidRPr="00A34AFC" w:rsidRDefault="00F26513" w:rsidP="00F26513">
      <w:pPr>
        <w:spacing w:line="276" w:lineRule="auto"/>
        <w:jc w:val="both"/>
        <w:rPr>
          <w:rFonts w:ascii="Consolas" w:hAnsi="Consolas" w:cs="Consolas"/>
          <w:sz w:val="18"/>
          <w:szCs w:val="18"/>
        </w:rPr>
      </w:pPr>
      <w:proofErr w:type="gramStart"/>
      <w:r w:rsidRPr="00A34AFC">
        <w:rPr>
          <w:rFonts w:ascii="Consolas" w:hAnsi="Consolas" w:cs="Consolas"/>
          <w:sz w:val="18"/>
          <w:szCs w:val="18"/>
        </w:rPr>
        <w:t>meta</w:t>
      </w:r>
      <w:proofErr w:type="gramEnd"/>
      <w:r w:rsidRPr="00A34AFC">
        <w:rPr>
          <w:rFonts w:ascii="Consolas" w:hAnsi="Consolas" w:cs="Consolas"/>
          <w:sz w:val="18"/>
          <w:szCs w:val="18"/>
        </w:rPr>
        <w:t xml:space="preserve"> &lt;- </w:t>
      </w:r>
      <w:proofErr w:type="spellStart"/>
      <w:r w:rsidRPr="00A34AFC">
        <w:rPr>
          <w:rFonts w:ascii="Consolas" w:hAnsi="Consolas" w:cs="Consolas"/>
          <w:sz w:val="18"/>
          <w:szCs w:val="18"/>
        </w:rPr>
        <w:t>metabin</w:t>
      </w:r>
      <w:proofErr w:type="spellEnd"/>
      <w:r w:rsidRPr="00A34AFC">
        <w:rPr>
          <w:rFonts w:ascii="Consolas" w:hAnsi="Consolas" w:cs="Consolas"/>
          <w:sz w:val="18"/>
          <w:szCs w:val="18"/>
        </w:rPr>
        <w:t xml:space="preserve">(data=data, </w:t>
      </w:r>
      <w:proofErr w:type="spellStart"/>
      <w:r w:rsidRPr="00A34AFC">
        <w:rPr>
          <w:rFonts w:ascii="Consolas" w:hAnsi="Consolas" w:cs="Consolas"/>
          <w:sz w:val="18"/>
          <w:szCs w:val="18"/>
        </w:rPr>
        <w:t>event.e</w:t>
      </w:r>
      <w:proofErr w:type="spellEnd"/>
      <w:r w:rsidRPr="00A34AFC">
        <w:rPr>
          <w:rFonts w:ascii="Consolas" w:hAnsi="Consolas" w:cs="Consolas"/>
          <w:sz w:val="18"/>
          <w:szCs w:val="18"/>
        </w:rPr>
        <w:t>=</w:t>
      </w:r>
      <w:proofErr w:type="spellStart"/>
      <w:r w:rsidRPr="00A34AFC">
        <w:rPr>
          <w:rFonts w:ascii="Consolas" w:hAnsi="Consolas" w:cs="Consolas"/>
          <w:sz w:val="18"/>
          <w:szCs w:val="18"/>
        </w:rPr>
        <w:t>event.e</w:t>
      </w:r>
      <w:proofErr w:type="spellEnd"/>
      <w:r w:rsidRPr="00A34AFC">
        <w:rPr>
          <w:rFonts w:ascii="Consolas" w:hAnsi="Consolas" w:cs="Consolas"/>
          <w:sz w:val="18"/>
          <w:szCs w:val="18"/>
        </w:rPr>
        <w:t xml:space="preserve">, </w:t>
      </w:r>
      <w:proofErr w:type="spellStart"/>
      <w:r w:rsidRPr="00A34AFC">
        <w:rPr>
          <w:rFonts w:ascii="Consolas" w:hAnsi="Consolas" w:cs="Consolas"/>
          <w:sz w:val="18"/>
          <w:szCs w:val="18"/>
        </w:rPr>
        <w:t>n.e</w:t>
      </w:r>
      <w:proofErr w:type="spellEnd"/>
      <w:r w:rsidRPr="00A34AFC">
        <w:rPr>
          <w:rFonts w:ascii="Consolas" w:hAnsi="Consolas" w:cs="Consolas"/>
          <w:sz w:val="18"/>
          <w:szCs w:val="18"/>
        </w:rPr>
        <w:t>=</w:t>
      </w:r>
      <w:proofErr w:type="spellStart"/>
      <w:r w:rsidRPr="00A34AFC">
        <w:rPr>
          <w:rFonts w:ascii="Consolas" w:hAnsi="Consolas" w:cs="Consolas"/>
          <w:sz w:val="18"/>
          <w:szCs w:val="18"/>
        </w:rPr>
        <w:t>n.e</w:t>
      </w:r>
      <w:proofErr w:type="spellEnd"/>
      <w:r w:rsidRPr="00A34AFC">
        <w:rPr>
          <w:rFonts w:ascii="Consolas" w:hAnsi="Consolas" w:cs="Consolas"/>
          <w:sz w:val="18"/>
          <w:szCs w:val="18"/>
        </w:rPr>
        <w:t xml:space="preserve">, </w:t>
      </w:r>
      <w:proofErr w:type="spellStart"/>
      <w:r w:rsidRPr="00A34AFC">
        <w:rPr>
          <w:rFonts w:ascii="Consolas" w:hAnsi="Consolas" w:cs="Consolas"/>
          <w:sz w:val="18"/>
          <w:szCs w:val="18"/>
        </w:rPr>
        <w:t>event.c</w:t>
      </w:r>
      <w:proofErr w:type="spellEnd"/>
      <w:r w:rsidRPr="00A34AFC">
        <w:rPr>
          <w:rFonts w:ascii="Consolas" w:hAnsi="Consolas" w:cs="Consolas"/>
          <w:sz w:val="18"/>
          <w:szCs w:val="18"/>
        </w:rPr>
        <w:t>=</w:t>
      </w:r>
      <w:proofErr w:type="spellStart"/>
      <w:r w:rsidRPr="00A34AFC">
        <w:rPr>
          <w:rFonts w:ascii="Consolas" w:hAnsi="Consolas" w:cs="Consolas"/>
          <w:sz w:val="18"/>
          <w:szCs w:val="18"/>
        </w:rPr>
        <w:t>event.c</w:t>
      </w:r>
      <w:proofErr w:type="spellEnd"/>
      <w:r w:rsidRPr="00A34AFC">
        <w:rPr>
          <w:rFonts w:ascii="Consolas" w:hAnsi="Consolas" w:cs="Consolas"/>
          <w:sz w:val="18"/>
          <w:szCs w:val="18"/>
        </w:rPr>
        <w:t xml:space="preserve">, </w:t>
      </w:r>
      <w:proofErr w:type="spellStart"/>
      <w:r w:rsidRPr="00A34AFC">
        <w:rPr>
          <w:rFonts w:ascii="Consolas" w:hAnsi="Consolas" w:cs="Consolas"/>
          <w:sz w:val="18"/>
          <w:szCs w:val="18"/>
        </w:rPr>
        <w:t>n.c</w:t>
      </w:r>
      <w:proofErr w:type="spellEnd"/>
      <w:r w:rsidRPr="00A34AFC">
        <w:rPr>
          <w:rFonts w:ascii="Consolas" w:hAnsi="Consolas" w:cs="Consolas"/>
          <w:sz w:val="18"/>
          <w:szCs w:val="18"/>
        </w:rPr>
        <w:t>=</w:t>
      </w:r>
      <w:proofErr w:type="spellStart"/>
      <w:r w:rsidRPr="00A34AFC">
        <w:rPr>
          <w:rFonts w:ascii="Consolas" w:hAnsi="Consolas" w:cs="Consolas"/>
          <w:sz w:val="18"/>
          <w:szCs w:val="18"/>
        </w:rPr>
        <w:t>n.c</w:t>
      </w:r>
      <w:proofErr w:type="spellEnd"/>
      <w:r w:rsidRPr="00A34AFC">
        <w:rPr>
          <w:rFonts w:ascii="Consolas" w:hAnsi="Consolas" w:cs="Consolas"/>
          <w:sz w:val="18"/>
          <w:szCs w:val="18"/>
        </w:rPr>
        <w:t xml:space="preserve">, </w:t>
      </w:r>
      <w:proofErr w:type="spellStart"/>
      <w:r w:rsidRPr="00A34AFC">
        <w:rPr>
          <w:rFonts w:ascii="Consolas" w:hAnsi="Consolas" w:cs="Consolas"/>
          <w:sz w:val="18"/>
          <w:szCs w:val="18"/>
        </w:rPr>
        <w:t>studlab</w:t>
      </w:r>
      <w:proofErr w:type="spellEnd"/>
      <w:r w:rsidRPr="00A34AFC">
        <w:rPr>
          <w:rFonts w:ascii="Consolas" w:hAnsi="Consolas" w:cs="Consolas"/>
          <w:sz w:val="18"/>
          <w:szCs w:val="18"/>
        </w:rPr>
        <w:t>=</w:t>
      </w:r>
      <w:proofErr w:type="spellStart"/>
      <w:r w:rsidRPr="00A34AFC">
        <w:rPr>
          <w:rFonts w:ascii="Consolas" w:hAnsi="Consolas" w:cs="Consolas"/>
          <w:sz w:val="18"/>
          <w:szCs w:val="18"/>
        </w:rPr>
        <w:t>studlab</w:t>
      </w:r>
      <w:proofErr w:type="spellEnd"/>
      <w:r w:rsidRPr="00A34AFC">
        <w:rPr>
          <w:rFonts w:ascii="Consolas" w:hAnsi="Consolas" w:cs="Consolas"/>
          <w:sz w:val="18"/>
          <w:szCs w:val="18"/>
        </w:rPr>
        <w:t xml:space="preserve">, </w:t>
      </w:r>
      <w:proofErr w:type="spellStart"/>
      <w:r w:rsidRPr="00A34AFC">
        <w:rPr>
          <w:rFonts w:ascii="Consolas" w:hAnsi="Consolas" w:cs="Consolas"/>
          <w:sz w:val="18"/>
          <w:szCs w:val="18"/>
        </w:rPr>
        <w:t>sm</w:t>
      </w:r>
      <w:proofErr w:type="spellEnd"/>
      <w:r w:rsidRPr="00A34AFC">
        <w:rPr>
          <w:rFonts w:ascii="Consolas" w:hAnsi="Consolas" w:cs="Consolas"/>
          <w:sz w:val="18"/>
          <w:szCs w:val="18"/>
        </w:rPr>
        <w:t xml:space="preserve">="RR", </w:t>
      </w:r>
      <w:proofErr w:type="spellStart"/>
      <w:r w:rsidRPr="00A34AFC">
        <w:rPr>
          <w:rFonts w:ascii="Consolas" w:hAnsi="Consolas" w:cs="Consolas"/>
          <w:sz w:val="18"/>
          <w:szCs w:val="18"/>
        </w:rPr>
        <w:t>comb.fixed</w:t>
      </w:r>
      <w:proofErr w:type="spellEnd"/>
      <w:r w:rsidRPr="00A34AFC">
        <w:rPr>
          <w:rFonts w:ascii="Consolas" w:hAnsi="Consolas" w:cs="Consolas"/>
          <w:sz w:val="18"/>
          <w:szCs w:val="18"/>
        </w:rPr>
        <w:t xml:space="preserve">=F, </w:t>
      </w:r>
      <w:proofErr w:type="spellStart"/>
      <w:r w:rsidRPr="00A34AFC">
        <w:rPr>
          <w:rFonts w:ascii="Consolas" w:hAnsi="Consolas" w:cs="Consolas"/>
          <w:sz w:val="18"/>
          <w:szCs w:val="18"/>
        </w:rPr>
        <w:t>comb.random</w:t>
      </w:r>
      <w:proofErr w:type="spellEnd"/>
      <w:r w:rsidRPr="00A34AFC">
        <w:rPr>
          <w:rFonts w:ascii="Consolas" w:hAnsi="Consolas" w:cs="Consolas"/>
          <w:sz w:val="18"/>
          <w:szCs w:val="18"/>
        </w:rPr>
        <w:t>=T)</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
    <w:p w:rsidR="00F26513" w:rsidRPr="00A34AFC" w:rsidRDefault="00F26513" w:rsidP="00F26513">
      <w:pPr>
        <w:spacing w:line="276" w:lineRule="auto"/>
        <w:jc w:val="both"/>
        <w:rPr>
          <w:rFonts w:ascii="Consolas" w:hAnsi="Consolas" w:cs="Consolas"/>
          <w:color w:val="00B050"/>
          <w:sz w:val="18"/>
          <w:szCs w:val="18"/>
        </w:rPr>
      </w:pPr>
      <w:r w:rsidRPr="00A34AFC">
        <w:rPr>
          <w:rFonts w:ascii="Consolas" w:hAnsi="Consolas" w:cs="Consolas"/>
          <w:color w:val="00B050"/>
          <w:sz w:val="18"/>
          <w:szCs w:val="18"/>
        </w:rPr>
        <w:t># Obtain 2.5, 50 and 97.5% posterior quantiles from the Bayesian MA</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spellStart"/>
      <w:r w:rsidRPr="00A34AFC">
        <w:rPr>
          <w:rFonts w:ascii="Consolas" w:hAnsi="Consolas" w:cs="Consolas"/>
          <w:sz w:val="18"/>
          <w:szCs w:val="18"/>
        </w:rPr>
        <w:t>posterior.quantiles</w:t>
      </w:r>
      <w:proofErr w:type="spellEnd"/>
      <w:r w:rsidRPr="00A34AFC">
        <w:rPr>
          <w:rFonts w:ascii="Consolas" w:hAnsi="Consolas" w:cs="Consolas"/>
          <w:sz w:val="18"/>
          <w:szCs w:val="18"/>
        </w:rPr>
        <w:t xml:space="preserve"> &lt;- </w:t>
      </w:r>
      <w:proofErr w:type="gramStart"/>
      <w:r w:rsidRPr="00A34AFC">
        <w:rPr>
          <w:rFonts w:ascii="Consolas" w:hAnsi="Consolas" w:cs="Consolas"/>
          <w:sz w:val="18"/>
          <w:szCs w:val="18"/>
        </w:rPr>
        <w:t>summary(</w:t>
      </w:r>
      <w:proofErr w:type="spellStart"/>
      <w:proofErr w:type="gramEnd"/>
      <w:r w:rsidRPr="00A34AFC">
        <w:rPr>
          <w:rFonts w:ascii="Consolas" w:hAnsi="Consolas" w:cs="Consolas"/>
          <w:sz w:val="18"/>
          <w:szCs w:val="18"/>
        </w:rPr>
        <w:t>bayes.meta</w:t>
      </w:r>
      <w:proofErr w:type="spellEnd"/>
      <w:r w:rsidRPr="00A34AFC">
        <w:rPr>
          <w:rFonts w:ascii="Consolas" w:hAnsi="Consolas" w:cs="Consolas"/>
          <w:sz w:val="18"/>
          <w:szCs w:val="18"/>
        </w:rPr>
        <w:t>)$quantiles[1:(</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gramStart"/>
      <w:r w:rsidRPr="00A34AFC">
        <w:rPr>
          <w:rFonts w:ascii="Consolas" w:hAnsi="Consolas" w:cs="Consolas"/>
          <w:sz w:val="18"/>
          <w:szCs w:val="18"/>
        </w:rPr>
        <w:t>dim(</w:t>
      </w:r>
      <w:proofErr w:type="gramEnd"/>
      <w:r w:rsidRPr="00A34AFC">
        <w:rPr>
          <w:rFonts w:ascii="Consolas" w:hAnsi="Consolas" w:cs="Consolas"/>
          <w:sz w:val="18"/>
          <w:szCs w:val="18"/>
        </w:rPr>
        <w:t>summary(</w:t>
      </w:r>
      <w:proofErr w:type="spellStart"/>
      <w:r w:rsidRPr="00A34AFC">
        <w:rPr>
          <w:rFonts w:ascii="Consolas" w:hAnsi="Consolas" w:cs="Consolas"/>
          <w:sz w:val="18"/>
          <w:szCs w:val="18"/>
        </w:rPr>
        <w:t>bayes.meta</w:t>
      </w:r>
      <w:proofErr w:type="spellEnd"/>
      <w:r w:rsidRPr="00A34AFC">
        <w:rPr>
          <w:rFonts w:ascii="Consolas" w:hAnsi="Consolas" w:cs="Consolas"/>
          <w:sz w:val="18"/>
          <w:szCs w:val="18"/>
        </w:rPr>
        <w:t>)$quantiles)[1] - 1), c(1, 3, 5)]</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
    <w:p w:rsidR="00F26513" w:rsidRPr="00A34AFC" w:rsidRDefault="00F26513" w:rsidP="00F26513">
      <w:pPr>
        <w:spacing w:line="276" w:lineRule="auto"/>
        <w:jc w:val="both"/>
        <w:rPr>
          <w:rFonts w:ascii="Consolas" w:hAnsi="Consolas" w:cs="Consolas"/>
          <w:color w:val="00B050"/>
          <w:sz w:val="18"/>
          <w:szCs w:val="18"/>
        </w:rPr>
      </w:pPr>
      <w:r w:rsidRPr="00A34AFC">
        <w:rPr>
          <w:rFonts w:ascii="Consolas" w:hAnsi="Consolas" w:cs="Consolas"/>
          <w:color w:val="00B050"/>
          <w:sz w:val="18"/>
          <w:szCs w:val="18"/>
        </w:rPr>
        <w:t># Duplicate meta-analysis and then override estimates and confidence intervals</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BMA &lt;- meta</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lastRenderedPageBreak/>
        <w:t xml:space="preserve">  </w:t>
      </w:r>
      <w:proofErr w:type="spellStart"/>
      <w:r w:rsidRPr="00A34AFC">
        <w:rPr>
          <w:rFonts w:ascii="Consolas" w:hAnsi="Consolas" w:cs="Consolas"/>
          <w:sz w:val="18"/>
          <w:szCs w:val="18"/>
        </w:rPr>
        <w:t>BMA$lower</w:t>
      </w:r>
      <w:proofErr w:type="spellEnd"/>
      <w:r w:rsidRPr="00A34AFC">
        <w:rPr>
          <w:rFonts w:ascii="Consolas" w:hAnsi="Consolas" w:cs="Consolas"/>
          <w:sz w:val="18"/>
          <w:szCs w:val="18"/>
        </w:rPr>
        <w:t xml:space="preserve"> &lt;- </w:t>
      </w:r>
      <w:proofErr w:type="gramStart"/>
      <w:r w:rsidRPr="00A34AFC">
        <w:rPr>
          <w:rFonts w:ascii="Consolas" w:hAnsi="Consolas" w:cs="Consolas"/>
          <w:sz w:val="18"/>
          <w:szCs w:val="18"/>
        </w:rPr>
        <w:t>log(</w:t>
      </w:r>
      <w:proofErr w:type="spellStart"/>
      <w:proofErr w:type="gramEnd"/>
      <w:r w:rsidRPr="00A34AFC">
        <w:rPr>
          <w:rFonts w:ascii="Consolas" w:hAnsi="Consolas" w:cs="Consolas"/>
          <w:sz w:val="18"/>
          <w:szCs w:val="18"/>
        </w:rPr>
        <w:t>posterior.quantiles</w:t>
      </w:r>
      <w:proofErr w:type="spellEnd"/>
      <w:r w:rsidRPr="00A34AFC">
        <w:rPr>
          <w:rFonts w:ascii="Consolas" w:hAnsi="Consolas" w:cs="Consolas"/>
          <w:sz w:val="18"/>
          <w:szCs w:val="18"/>
        </w:rPr>
        <w:t>[-1, 1])</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BMA$TE &lt;- </w:t>
      </w:r>
      <w:proofErr w:type="gramStart"/>
      <w:r w:rsidRPr="00A34AFC">
        <w:rPr>
          <w:rFonts w:ascii="Consolas" w:hAnsi="Consolas" w:cs="Consolas"/>
          <w:sz w:val="18"/>
          <w:szCs w:val="18"/>
        </w:rPr>
        <w:t>log(</w:t>
      </w:r>
      <w:proofErr w:type="spellStart"/>
      <w:proofErr w:type="gramEnd"/>
      <w:r w:rsidRPr="00A34AFC">
        <w:rPr>
          <w:rFonts w:ascii="Consolas" w:hAnsi="Consolas" w:cs="Consolas"/>
          <w:sz w:val="18"/>
          <w:szCs w:val="18"/>
        </w:rPr>
        <w:t>posterior.quantiles</w:t>
      </w:r>
      <w:proofErr w:type="spellEnd"/>
      <w:r w:rsidRPr="00A34AFC">
        <w:rPr>
          <w:rFonts w:ascii="Consolas" w:hAnsi="Consolas" w:cs="Consolas"/>
          <w:sz w:val="18"/>
          <w:szCs w:val="18"/>
        </w:rPr>
        <w:t>[-1, 2])</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spellStart"/>
      <w:r w:rsidRPr="00A34AFC">
        <w:rPr>
          <w:rFonts w:ascii="Consolas" w:hAnsi="Consolas" w:cs="Consolas"/>
          <w:sz w:val="18"/>
          <w:szCs w:val="18"/>
        </w:rPr>
        <w:t>BMA$upper</w:t>
      </w:r>
      <w:proofErr w:type="spellEnd"/>
      <w:r w:rsidRPr="00A34AFC">
        <w:rPr>
          <w:rFonts w:ascii="Consolas" w:hAnsi="Consolas" w:cs="Consolas"/>
          <w:sz w:val="18"/>
          <w:szCs w:val="18"/>
        </w:rPr>
        <w:t xml:space="preserve"> &lt;- </w:t>
      </w:r>
      <w:proofErr w:type="gramStart"/>
      <w:r w:rsidRPr="00A34AFC">
        <w:rPr>
          <w:rFonts w:ascii="Consolas" w:hAnsi="Consolas" w:cs="Consolas"/>
          <w:sz w:val="18"/>
          <w:szCs w:val="18"/>
        </w:rPr>
        <w:t>log(</w:t>
      </w:r>
      <w:proofErr w:type="spellStart"/>
      <w:proofErr w:type="gramEnd"/>
      <w:r w:rsidRPr="00A34AFC">
        <w:rPr>
          <w:rFonts w:ascii="Consolas" w:hAnsi="Consolas" w:cs="Consolas"/>
          <w:sz w:val="18"/>
          <w:szCs w:val="18"/>
        </w:rPr>
        <w:t>posterior.quantiles</w:t>
      </w:r>
      <w:proofErr w:type="spellEnd"/>
      <w:r w:rsidRPr="00A34AFC">
        <w:rPr>
          <w:rFonts w:ascii="Consolas" w:hAnsi="Consolas" w:cs="Consolas"/>
          <w:sz w:val="18"/>
          <w:szCs w:val="18"/>
        </w:rPr>
        <w:t>[-1, 3])</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spellStart"/>
      <w:r w:rsidRPr="00A34AFC">
        <w:rPr>
          <w:rFonts w:ascii="Consolas" w:hAnsi="Consolas" w:cs="Consolas"/>
          <w:sz w:val="18"/>
          <w:szCs w:val="18"/>
        </w:rPr>
        <w:t>BMA$lower.random</w:t>
      </w:r>
      <w:proofErr w:type="spellEnd"/>
      <w:r w:rsidRPr="00A34AFC">
        <w:rPr>
          <w:rFonts w:ascii="Consolas" w:hAnsi="Consolas" w:cs="Consolas"/>
          <w:sz w:val="18"/>
          <w:szCs w:val="18"/>
        </w:rPr>
        <w:t xml:space="preserve"> &lt;- </w:t>
      </w:r>
      <w:proofErr w:type="gramStart"/>
      <w:r w:rsidRPr="00A34AFC">
        <w:rPr>
          <w:rFonts w:ascii="Consolas" w:hAnsi="Consolas" w:cs="Consolas"/>
          <w:sz w:val="18"/>
          <w:szCs w:val="18"/>
        </w:rPr>
        <w:t>log(</w:t>
      </w:r>
      <w:proofErr w:type="spellStart"/>
      <w:proofErr w:type="gramEnd"/>
      <w:r w:rsidRPr="00A34AFC">
        <w:rPr>
          <w:rFonts w:ascii="Consolas" w:hAnsi="Consolas" w:cs="Consolas"/>
          <w:sz w:val="18"/>
          <w:szCs w:val="18"/>
        </w:rPr>
        <w:t>posterior.quantiles</w:t>
      </w:r>
      <w:proofErr w:type="spellEnd"/>
      <w:r w:rsidRPr="00A34AFC">
        <w:rPr>
          <w:rFonts w:ascii="Consolas" w:hAnsi="Consolas" w:cs="Consolas"/>
          <w:sz w:val="18"/>
          <w:szCs w:val="18"/>
        </w:rPr>
        <w:t>[1, 1])</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spellStart"/>
      <w:r w:rsidRPr="00A34AFC">
        <w:rPr>
          <w:rFonts w:ascii="Consolas" w:hAnsi="Consolas" w:cs="Consolas"/>
          <w:sz w:val="18"/>
          <w:szCs w:val="18"/>
        </w:rPr>
        <w:t>BMA$TE.random</w:t>
      </w:r>
      <w:proofErr w:type="spellEnd"/>
      <w:r w:rsidRPr="00A34AFC">
        <w:rPr>
          <w:rFonts w:ascii="Consolas" w:hAnsi="Consolas" w:cs="Consolas"/>
          <w:sz w:val="18"/>
          <w:szCs w:val="18"/>
        </w:rPr>
        <w:t xml:space="preserve"> &lt;- </w:t>
      </w:r>
      <w:proofErr w:type="gramStart"/>
      <w:r w:rsidRPr="00A34AFC">
        <w:rPr>
          <w:rFonts w:ascii="Consolas" w:hAnsi="Consolas" w:cs="Consolas"/>
          <w:sz w:val="18"/>
          <w:szCs w:val="18"/>
        </w:rPr>
        <w:t>log(</w:t>
      </w:r>
      <w:proofErr w:type="spellStart"/>
      <w:proofErr w:type="gramEnd"/>
      <w:r w:rsidRPr="00A34AFC">
        <w:rPr>
          <w:rFonts w:ascii="Consolas" w:hAnsi="Consolas" w:cs="Consolas"/>
          <w:sz w:val="18"/>
          <w:szCs w:val="18"/>
        </w:rPr>
        <w:t>posterior.quantiles</w:t>
      </w:r>
      <w:proofErr w:type="spellEnd"/>
      <w:r w:rsidRPr="00A34AFC">
        <w:rPr>
          <w:rFonts w:ascii="Consolas" w:hAnsi="Consolas" w:cs="Consolas"/>
          <w:sz w:val="18"/>
          <w:szCs w:val="18"/>
        </w:rPr>
        <w:t>[1, 2])</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spellStart"/>
      <w:r w:rsidRPr="00A34AFC">
        <w:rPr>
          <w:rFonts w:ascii="Consolas" w:hAnsi="Consolas" w:cs="Consolas"/>
          <w:sz w:val="18"/>
          <w:szCs w:val="18"/>
        </w:rPr>
        <w:t>BMA$upper.random</w:t>
      </w:r>
      <w:proofErr w:type="spellEnd"/>
      <w:r w:rsidRPr="00A34AFC">
        <w:rPr>
          <w:rFonts w:ascii="Consolas" w:hAnsi="Consolas" w:cs="Consolas"/>
          <w:sz w:val="18"/>
          <w:szCs w:val="18"/>
        </w:rPr>
        <w:t xml:space="preserve"> &lt;- </w:t>
      </w:r>
      <w:proofErr w:type="gramStart"/>
      <w:r w:rsidRPr="00A34AFC">
        <w:rPr>
          <w:rFonts w:ascii="Consolas" w:hAnsi="Consolas" w:cs="Consolas"/>
          <w:sz w:val="18"/>
          <w:szCs w:val="18"/>
        </w:rPr>
        <w:t>log(</w:t>
      </w:r>
      <w:proofErr w:type="spellStart"/>
      <w:proofErr w:type="gramEnd"/>
      <w:r w:rsidRPr="00A34AFC">
        <w:rPr>
          <w:rFonts w:ascii="Consolas" w:hAnsi="Consolas" w:cs="Consolas"/>
          <w:sz w:val="18"/>
          <w:szCs w:val="18"/>
        </w:rPr>
        <w:t>posterior.quantiles</w:t>
      </w:r>
      <w:proofErr w:type="spellEnd"/>
      <w:r w:rsidRPr="00A34AFC">
        <w:rPr>
          <w:rFonts w:ascii="Consolas" w:hAnsi="Consolas" w:cs="Consolas"/>
          <w:sz w:val="18"/>
          <w:szCs w:val="18"/>
        </w:rPr>
        <w:t>[1, 3])</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BMA</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w:t>
      </w:r>
    </w:p>
    <w:p w:rsidR="00F26513" w:rsidRPr="00A34AFC" w:rsidRDefault="00F26513" w:rsidP="00F26513">
      <w:pPr>
        <w:spacing w:line="276" w:lineRule="auto"/>
        <w:jc w:val="both"/>
        <w:rPr>
          <w:rFonts w:ascii="Consolas" w:hAnsi="Consolas" w:cs="Consolas"/>
          <w:sz w:val="18"/>
          <w:szCs w:val="18"/>
        </w:rPr>
      </w:pPr>
    </w:p>
    <w:p w:rsidR="00F26513" w:rsidRPr="00A34AFC" w:rsidRDefault="00F26513" w:rsidP="00F26513">
      <w:pPr>
        <w:spacing w:line="276" w:lineRule="auto"/>
        <w:jc w:val="both"/>
        <w:rPr>
          <w:rFonts w:ascii="Consolas" w:hAnsi="Consolas" w:cs="Consolas"/>
          <w:color w:val="00B050"/>
          <w:sz w:val="18"/>
          <w:szCs w:val="18"/>
        </w:rPr>
      </w:pPr>
      <w:r w:rsidRPr="00A34AFC">
        <w:rPr>
          <w:rFonts w:ascii="Consolas" w:hAnsi="Consolas" w:cs="Consolas"/>
          <w:color w:val="00B050"/>
          <w:sz w:val="18"/>
          <w:szCs w:val="18"/>
        </w:rPr>
        <w:t># Do the shrinkage analysis -----------------------------------------------</w:t>
      </w:r>
    </w:p>
    <w:p w:rsidR="00F26513" w:rsidRPr="00A34AFC" w:rsidRDefault="00F26513" w:rsidP="00F26513">
      <w:pPr>
        <w:spacing w:line="276" w:lineRule="auto"/>
        <w:jc w:val="both"/>
        <w:rPr>
          <w:rFonts w:ascii="Consolas" w:hAnsi="Consolas" w:cs="Consolas"/>
          <w:sz w:val="18"/>
          <w:szCs w:val="18"/>
        </w:rPr>
      </w:pP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bma11 &lt;- </w:t>
      </w:r>
      <w:proofErr w:type="gramStart"/>
      <w:r w:rsidRPr="00A34AFC">
        <w:rPr>
          <w:rFonts w:ascii="Consolas" w:hAnsi="Consolas" w:cs="Consolas"/>
          <w:sz w:val="18"/>
          <w:szCs w:val="18"/>
        </w:rPr>
        <w:t>with(</w:t>
      </w:r>
      <w:proofErr w:type="spellStart"/>
      <w:proofErr w:type="gramEnd"/>
      <w:r w:rsidRPr="00A34AFC">
        <w:rPr>
          <w:rFonts w:ascii="Consolas" w:hAnsi="Consolas" w:cs="Consolas"/>
          <w:sz w:val="18"/>
          <w:szCs w:val="18"/>
        </w:rPr>
        <w:t>DT,BayesianMA</w:t>
      </w:r>
      <w:proofErr w:type="spellEnd"/>
      <w:r w:rsidRPr="00A34AFC">
        <w:rPr>
          <w:rFonts w:ascii="Consolas" w:hAnsi="Consolas" w:cs="Consolas"/>
          <w:sz w:val="18"/>
          <w:szCs w:val="18"/>
        </w:rPr>
        <w:t xml:space="preserve">(event.t = </w:t>
      </w:r>
      <w:proofErr w:type="spellStart"/>
      <w:r w:rsidRPr="00A34AFC">
        <w:rPr>
          <w:rFonts w:ascii="Consolas" w:hAnsi="Consolas" w:cs="Consolas"/>
          <w:sz w:val="18"/>
          <w:szCs w:val="18"/>
        </w:rPr>
        <w:t>event.e</w:t>
      </w:r>
      <w:proofErr w:type="spellEnd"/>
      <w:r w:rsidRPr="00A34AFC">
        <w:rPr>
          <w:rFonts w:ascii="Consolas" w:hAnsi="Consolas" w:cs="Consolas"/>
          <w:sz w:val="18"/>
          <w:szCs w:val="18"/>
        </w:rPr>
        <w:t xml:space="preserve">, n.t = </w:t>
      </w:r>
      <w:proofErr w:type="spellStart"/>
      <w:r w:rsidRPr="00A34AFC">
        <w:rPr>
          <w:rFonts w:ascii="Consolas" w:hAnsi="Consolas" w:cs="Consolas"/>
          <w:sz w:val="18"/>
          <w:szCs w:val="18"/>
        </w:rPr>
        <w:t>n.e</w:t>
      </w:r>
      <w:proofErr w:type="spellEnd"/>
      <w:r w:rsidRPr="00A34AFC">
        <w:rPr>
          <w:rFonts w:ascii="Consolas" w:hAnsi="Consolas" w:cs="Consolas"/>
          <w:sz w:val="18"/>
          <w:szCs w:val="18"/>
        </w:rPr>
        <w:t xml:space="preserve">, </w:t>
      </w:r>
      <w:proofErr w:type="spellStart"/>
      <w:r w:rsidRPr="00A34AFC">
        <w:rPr>
          <w:rFonts w:ascii="Consolas" w:hAnsi="Consolas" w:cs="Consolas"/>
          <w:sz w:val="18"/>
          <w:szCs w:val="18"/>
        </w:rPr>
        <w:t>event.c</w:t>
      </w:r>
      <w:proofErr w:type="spellEnd"/>
      <w:r w:rsidRPr="00A34AFC">
        <w:rPr>
          <w:rFonts w:ascii="Consolas" w:hAnsi="Consolas" w:cs="Consolas"/>
          <w:sz w:val="18"/>
          <w:szCs w:val="18"/>
        </w:rPr>
        <w:t xml:space="preserve"> = </w:t>
      </w:r>
      <w:proofErr w:type="spellStart"/>
      <w:r w:rsidRPr="00A34AFC">
        <w:rPr>
          <w:rFonts w:ascii="Consolas" w:hAnsi="Consolas" w:cs="Consolas"/>
          <w:sz w:val="18"/>
          <w:szCs w:val="18"/>
        </w:rPr>
        <w:t>event.c</w:t>
      </w:r>
      <w:proofErr w:type="spellEnd"/>
      <w:r w:rsidRPr="00A34AFC">
        <w:rPr>
          <w:rFonts w:ascii="Consolas" w:hAnsi="Consolas" w:cs="Consolas"/>
          <w:sz w:val="18"/>
          <w:szCs w:val="18"/>
        </w:rPr>
        <w:t xml:space="preserve">, </w:t>
      </w:r>
      <w:proofErr w:type="spellStart"/>
      <w:r w:rsidRPr="00A34AFC">
        <w:rPr>
          <w:rFonts w:ascii="Consolas" w:hAnsi="Consolas" w:cs="Consolas"/>
          <w:sz w:val="18"/>
          <w:szCs w:val="18"/>
        </w:rPr>
        <w:t>n.c</w:t>
      </w:r>
      <w:proofErr w:type="spellEnd"/>
      <w:r w:rsidRPr="00A34AFC">
        <w:rPr>
          <w:rFonts w:ascii="Consolas" w:hAnsi="Consolas" w:cs="Consolas"/>
          <w:sz w:val="18"/>
          <w:szCs w:val="18"/>
        </w:rPr>
        <w:t xml:space="preserve"> = </w:t>
      </w:r>
      <w:proofErr w:type="spellStart"/>
      <w:r w:rsidRPr="00A34AFC">
        <w:rPr>
          <w:rFonts w:ascii="Consolas" w:hAnsi="Consolas" w:cs="Consolas"/>
          <w:sz w:val="18"/>
          <w:szCs w:val="18"/>
        </w:rPr>
        <w:t>n.c</w:t>
      </w:r>
      <w:proofErr w:type="spellEnd"/>
      <w:r w:rsidRPr="00A34AFC">
        <w:rPr>
          <w:rFonts w:ascii="Consolas" w:hAnsi="Consolas" w:cs="Consolas"/>
          <w:sz w:val="18"/>
          <w:szCs w:val="18"/>
        </w:rPr>
        <w:t xml:space="preserve">, </w:t>
      </w:r>
      <w:proofErr w:type="spellStart"/>
      <w:r w:rsidRPr="00A34AFC">
        <w:rPr>
          <w:rFonts w:ascii="Consolas" w:hAnsi="Consolas" w:cs="Consolas"/>
          <w:sz w:val="18"/>
          <w:szCs w:val="18"/>
        </w:rPr>
        <w:t>t.mean</w:t>
      </w:r>
      <w:proofErr w:type="spellEnd"/>
      <w:r w:rsidRPr="00A34AFC">
        <w:rPr>
          <w:rFonts w:ascii="Consolas" w:hAnsi="Consolas" w:cs="Consolas"/>
          <w:sz w:val="18"/>
          <w:szCs w:val="18"/>
        </w:rPr>
        <w:t xml:space="preserve"> = -3.39, </w:t>
      </w:r>
      <w:proofErr w:type="spellStart"/>
      <w:r w:rsidRPr="00A34AFC">
        <w:rPr>
          <w:rFonts w:ascii="Consolas" w:hAnsi="Consolas" w:cs="Consolas"/>
          <w:sz w:val="18"/>
          <w:szCs w:val="18"/>
        </w:rPr>
        <w:t>t.var</w:t>
      </w:r>
      <w:proofErr w:type="spellEnd"/>
      <w:r w:rsidRPr="00A34AFC">
        <w:rPr>
          <w:rFonts w:ascii="Consolas" w:hAnsi="Consolas" w:cs="Consolas"/>
          <w:sz w:val="18"/>
          <w:szCs w:val="18"/>
        </w:rPr>
        <w:t xml:space="preserve"> = 1.84^2, </w:t>
      </w:r>
      <w:proofErr w:type="spellStart"/>
      <w:r w:rsidRPr="00A34AFC">
        <w:rPr>
          <w:rFonts w:ascii="Consolas" w:hAnsi="Consolas" w:cs="Consolas"/>
          <w:sz w:val="18"/>
          <w:szCs w:val="18"/>
        </w:rPr>
        <w:t>n.iter</w:t>
      </w:r>
      <w:proofErr w:type="spellEnd"/>
      <w:r w:rsidRPr="00A34AFC">
        <w:rPr>
          <w:rFonts w:ascii="Consolas" w:hAnsi="Consolas" w:cs="Consolas"/>
          <w:sz w:val="18"/>
          <w:szCs w:val="18"/>
        </w:rPr>
        <w:t xml:space="preserve"> = 1E6))</w:t>
      </w:r>
    </w:p>
    <w:p w:rsidR="00F26513" w:rsidRPr="00A34AFC" w:rsidRDefault="00F26513" w:rsidP="00F26513">
      <w:pPr>
        <w:spacing w:line="276" w:lineRule="auto"/>
        <w:jc w:val="both"/>
        <w:rPr>
          <w:rFonts w:ascii="Consolas" w:hAnsi="Consolas" w:cs="Consolas"/>
          <w:sz w:val="18"/>
          <w:szCs w:val="18"/>
        </w:rPr>
      </w:pPr>
      <w:proofErr w:type="spellStart"/>
      <w:r w:rsidRPr="00A34AFC">
        <w:rPr>
          <w:rFonts w:ascii="Consolas" w:hAnsi="Consolas" w:cs="Consolas"/>
          <w:sz w:val="18"/>
          <w:szCs w:val="18"/>
        </w:rPr>
        <w:t>bnpdata</w:t>
      </w:r>
      <w:proofErr w:type="spellEnd"/>
      <w:r w:rsidRPr="00A34AFC">
        <w:rPr>
          <w:rFonts w:ascii="Consolas" w:hAnsi="Consolas" w:cs="Consolas"/>
          <w:sz w:val="18"/>
          <w:szCs w:val="18"/>
        </w:rPr>
        <w:t xml:space="preserve"> &lt;- DT[,c('Paper.name','event.e','n.e','event.c','</w:t>
      </w:r>
      <w:proofErr w:type="spellStart"/>
      <w:r w:rsidRPr="00A34AFC">
        <w:rPr>
          <w:rFonts w:ascii="Consolas" w:hAnsi="Consolas" w:cs="Consolas"/>
          <w:sz w:val="18"/>
          <w:szCs w:val="18"/>
        </w:rPr>
        <w:t>n.c</w:t>
      </w:r>
      <w:proofErr w:type="spellEnd"/>
      <w:r w:rsidRPr="00A34AFC">
        <w:rPr>
          <w:rFonts w:ascii="Consolas" w:hAnsi="Consolas" w:cs="Consolas"/>
          <w:sz w:val="18"/>
          <w:szCs w:val="18"/>
        </w:rPr>
        <w:t>')]</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names(</w:t>
      </w:r>
      <w:proofErr w:type="spellStart"/>
      <w:r w:rsidRPr="00A34AFC">
        <w:rPr>
          <w:rFonts w:ascii="Consolas" w:hAnsi="Consolas" w:cs="Consolas"/>
          <w:sz w:val="18"/>
          <w:szCs w:val="18"/>
        </w:rPr>
        <w:t>bnpdata</w:t>
      </w:r>
      <w:proofErr w:type="spellEnd"/>
      <w:r w:rsidRPr="00A34AFC">
        <w:rPr>
          <w:rFonts w:ascii="Consolas" w:hAnsi="Consolas" w:cs="Consolas"/>
          <w:sz w:val="18"/>
          <w:szCs w:val="18"/>
        </w:rPr>
        <w:t>) &lt;- c("</w:t>
      </w:r>
      <w:proofErr w:type="spellStart"/>
      <w:r w:rsidRPr="00A34AFC">
        <w:rPr>
          <w:rFonts w:ascii="Consolas" w:hAnsi="Consolas" w:cs="Consolas"/>
          <w:sz w:val="18"/>
          <w:szCs w:val="18"/>
        </w:rPr>
        <w:t>studlab</w:t>
      </w:r>
      <w:proofErr w:type="spellEnd"/>
      <w:r w:rsidRPr="00A34AFC">
        <w:rPr>
          <w:rFonts w:ascii="Consolas" w:hAnsi="Consolas" w:cs="Consolas"/>
          <w:sz w:val="18"/>
          <w:szCs w:val="18"/>
        </w:rPr>
        <w:t>","event.e","n.e","event.c","</w:t>
      </w:r>
      <w:proofErr w:type="spellStart"/>
      <w:r w:rsidRPr="00A34AFC">
        <w:rPr>
          <w:rFonts w:ascii="Consolas" w:hAnsi="Consolas" w:cs="Consolas"/>
          <w:sz w:val="18"/>
          <w:szCs w:val="18"/>
        </w:rPr>
        <w:t>n.c</w:t>
      </w:r>
      <w:proofErr w:type="spellEnd"/>
      <w:r w:rsidRPr="00A34AFC">
        <w:rPr>
          <w:rFonts w:ascii="Consolas" w:hAnsi="Consolas" w:cs="Consolas"/>
          <w:sz w:val="18"/>
          <w:szCs w:val="18"/>
        </w:rPr>
        <w:t>")</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a &lt;- </w:t>
      </w:r>
      <w:proofErr w:type="spellStart"/>
      <w:proofErr w:type="gramStart"/>
      <w:r w:rsidRPr="00A34AFC">
        <w:rPr>
          <w:rFonts w:ascii="Consolas" w:hAnsi="Consolas" w:cs="Consolas"/>
          <w:sz w:val="18"/>
          <w:szCs w:val="18"/>
        </w:rPr>
        <w:t>BayesianMetaObject</w:t>
      </w:r>
      <w:proofErr w:type="spellEnd"/>
      <w:r w:rsidRPr="00A34AFC">
        <w:rPr>
          <w:rFonts w:ascii="Consolas" w:hAnsi="Consolas" w:cs="Consolas"/>
          <w:sz w:val="18"/>
          <w:szCs w:val="18"/>
        </w:rPr>
        <w:t>(</w:t>
      </w:r>
      <w:proofErr w:type="spellStart"/>
      <w:proofErr w:type="gramEnd"/>
      <w:r w:rsidRPr="00A34AFC">
        <w:rPr>
          <w:rFonts w:ascii="Consolas" w:hAnsi="Consolas" w:cs="Consolas"/>
          <w:sz w:val="18"/>
          <w:szCs w:val="18"/>
        </w:rPr>
        <w:t>bnpdata</w:t>
      </w:r>
      <w:proofErr w:type="spellEnd"/>
      <w:r w:rsidRPr="00A34AFC">
        <w:rPr>
          <w:rFonts w:ascii="Consolas" w:hAnsi="Consolas" w:cs="Consolas"/>
          <w:sz w:val="18"/>
          <w:szCs w:val="18"/>
        </w:rPr>
        <w:t>, bma11)</w:t>
      </w:r>
    </w:p>
    <w:p w:rsidR="00F26513" w:rsidRPr="00A34AFC" w:rsidRDefault="00F26513" w:rsidP="00F26513">
      <w:pPr>
        <w:spacing w:line="276" w:lineRule="auto"/>
        <w:jc w:val="both"/>
        <w:rPr>
          <w:rFonts w:ascii="Consolas" w:hAnsi="Consolas" w:cs="Consolas"/>
          <w:sz w:val="18"/>
          <w:szCs w:val="18"/>
        </w:rPr>
      </w:pPr>
      <w:proofErr w:type="gramStart"/>
      <w:r w:rsidRPr="00A34AFC">
        <w:rPr>
          <w:rFonts w:ascii="Consolas" w:hAnsi="Consolas" w:cs="Consolas"/>
          <w:sz w:val="18"/>
          <w:szCs w:val="18"/>
        </w:rPr>
        <w:t>meta</w:t>
      </w:r>
      <w:proofErr w:type="gramEnd"/>
      <w:r w:rsidRPr="00A34AFC">
        <w:rPr>
          <w:rFonts w:ascii="Consolas" w:hAnsi="Consolas" w:cs="Consolas"/>
          <w:sz w:val="18"/>
          <w:szCs w:val="18"/>
        </w:rPr>
        <w:t xml:space="preserve"> &lt;- </w:t>
      </w:r>
      <w:proofErr w:type="spellStart"/>
      <w:r w:rsidRPr="00A34AFC">
        <w:rPr>
          <w:rFonts w:ascii="Consolas" w:hAnsi="Consolas" w:cs="Consolas"/>
          <w:sz w:val="18"/>
          <w:szCs w:val="18"/>
        </w:rPr>
        <w:t>metabin</w:t>
      </w:r>
      <w:proofErr w:type="spellEnd"/>
      <w:r w:rsidRPr="00A34AFC">
        <w:rPr>
          <w:rFonts w:ascii="Consolas" w:hAnsi="Consolas" w:cs="Consolas"/>
          <w:sz w:val="18"/>
          <w:szCs w:val="18"/>
        </w:rPr>
        <w:t>(</w:t>
      </w:r>
      <w:proofErr w:type="spellStart"/>
      <w:r w:rsidRPr="00A34AFC">
        <w:rPr>
          <w:rFonts w:ascii="Consolas" w:hAnsi="Consolas" w:cs="Consolas"/>
          <w:sz w:val="18"/>
          <w:szCs w:val="18"/>
        </w:rPr>
        <w:t>event.e</w:t>
      </w:r>
      <w:proofErr w:type="spellEnd"/>
      <w:r w:rsidRPr="00A34AFC">
        <w:rPr>
          <w:rFonts w:ascii="Consolas" w:hAnsi="Consolas" w:cs="Consolas"/>
          <w:sz w:val="18"/>
          <w:szCs w:val="18"/>
        </w:rPr>
        <w:t>=</w:t>
      </w:r>
      <w:proofErr w:type="spellStart"/>
      <w:r w:rsidRPr="00A34AFC">
        <w:rPr>
          <w:rFonts w:ascii="Consolas" w:hAnsi="Consolas" w:cs="Consolas"/>
          <w:sz w:val="18"/>
          <w:szCs w:val="18"/>
        </w:rPr>
        <w:t>event.e</w:t>
      </w:r>
      <w:proofErr w:type="spellEnd"/>
      <w:r w:rsidRPr="00A34AFC">
        <w:rPr>
          <w:rFonts w:ascii="Consolas" w:hAnsi="Consolas" w:cs="Consolas"/>
          <w:sz w:val="18"/>
          <w:szCs w:val="18"/>
        </w:rPr>
        <w:t xml:space="preserve">, </w:t>
      </w:r>
      <w:proofErr w:type="spellStart"/>
      <w:r w:rsidRPr="00A34AFC">
        <w:rPr>
          <w:rFonts w:ascii="Consolas" w:hAnsi="Consolas" w:cs="Consolas"/>
          <w:sz w:val="18"/>
          <w:szCs w:val="18"/>
        </w:rPr>
        <w:t>n.e</w:t>
      </w:r>
      <w:proofErr w:type="spellEnd"/>
      <w:r w:rsidRPr="00A34AFC">
        <w:rPr>
          <w:rFonts w:ascii="Consolas" w:hAnsi="Consolas" w:cs="Consolas"/>
          <w:sz w:val="18"/>
          <w:szCs w:val="18"/>
        </w:rPr>
        <w:t>=</w:t>
      </w:r>
      <w:proofErr w:type="spellStart"/>
      <w:r w:rsidRPr="00A34AFC">
        <w:rPr>
          <w:rFonts w:ascii="Consolas" w:hAnsi="Consolas" w:cs="Consolas"/>
          <w:sz w:val="18"/>
          <w:szCs w:val="18"/>
        </w:rPr>
        <w:t>n.e</w:t>
      </w:r>
      <w:proofErr w:type="spellEnd"/>
      <w:r w:rsidRPr="00A34AFC">
        <w:rPr>
          <w:rFonts w:ascii="Consolas" w:hAnsi="Consolas" w:cs="Consolas"/>
          <w:sz w:val="18"/>
          <w:szCs w:val="18"/>
        </w:rPr>
        <w:t xml:space="preserve">, </w:t>
      </w:r>
      <w:proofErr w:type="spellStart"/>
      <w:r w:rsidRPr="00A34AFC">
        <w:rPr>
          <w:rFonts w:ascii="Consolas" w:hAnsi="Consolas" w:cs="Consolas"/>
          <w:sz w:val="18"/>
          <w:szCs w:val="18"/>
        </w:rPr>
        <w:t>event.c</w:t>
      </w:r>
      <w:proofErr w:type="spellEnd"/>
      <w:r w:rsidRPr="00A34AFC">
        <w:rPr>
          <w:rFonts w:ascii="Consolas" w:hAnsi="Consolas" w:cs="Consolas"/>
          <w:sz w:val="18"/>
          <w:szCs w:val="18"/>
        </w:rPr>
        <w:t>=</w:t>
      </w:r>
      <w:proofErr w:type="spellStart"/>
      <w:r w:rsidRPr="00A34AFC">
        <w:rPr>
          <w:rFonts w:ascii="Consolas" w:hAnsi="Consolas" w:cs="Consolas"/>
          <w:sz w:val="18"/>
          <w:szCs w:val="18"/>
        </w:rPr>
        <w:t>event.c</w:t>
      </w:r>
      <w:proofErr w:type="spellEnd"/>
      <w:r w:rsidRPr="00A34AFC">
        <w:rPr>
          <w:rFonts w:ascii="Consolas" w:hAnsi="Consolas" w:cs="Consolas"/>
          <w:sz w:val="18"/>
          <w:szCs w:val="18"/>
        </w:rPr>
        <w:t xml:space="preserve">, </w:t>
      </w:r>
      <w:proofErr w:type="spellStart"/>
      <w:r w:rsidRPr="00A34AFC">
        <w:rPr>
          <w:rFonts w:ascii="Consolas" w:hAnsi="Consolas" w:cs="Consolas"/>
          <w:sz w:val="18"/>
          <w:szCs w:val="18"/>
        </w:rPr>
        <w:t>n.c</w:t>
      </w:r>
      <w:proofErr w:type="spellEnd"/>
      <w:r w:rsidRPr="00A34AFC">
        <w:rPr>
          <w:rFonts w:ascii="Consolas" w:hAnsi="Consolas" w:cs="Consolas"/>
          <w:sz w:val="18"/>
          <w:szCs w:val="18"/>
        </w:rPr>
        <w:t>=</w:t>
      </w:r>
      <w:proofErr w:type="spellStart"/>
      <w:r w:rsidRPr="00A34AFC">
        <w:rPr>
          <w:rFonts w:ascii="Consolas" w:hAnsi="Consolas" w:cs="Consolas"/>
          <w:sz w:val="18"/>
          <w:szCs w:val="18"/>
        </w:rPr>
        <w:t>n.c</w:t>
      </w:r>
      <w:proofErr w:type="spellEnd"/>
      <w:r w:rsidRPr="00A34AFC">
        <w:rPr>
          <w:rFonts w:ascii="Consolas" w:hAnsi="Consolas" w:cs="Consolas"/>
          <w:sz w:val="18"/>
          <w:szCs w:val="18"/>
        </w:rPr>
        <w:t xml:space="preserve">, </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spellStart"/>
      <w:proofErr w:type="gramStart"/>
      <w:r w:rsidRPr="00A34AFC">
        <w:rPr>
          <w:rFonts w:ascii="Consolas" w:hAnsi="Consolas" w:cs="Consolas"/>
          <w:sz w:val="18"/>
          <w:szCs w:val="18"/>
        </w:rPr>
        <w:t>sm</w:t>
      </w:r>
      <w:proofErr w:type="spellEnd"/>
      <w:proofErr w:type="gramEnd"/>
      <w:r w:rsidRPr="00A34AFC">
        <w:rPr>
          <w:rFonts w:ascii="Consolas" w:hAnsi="Consolas" w:cs="Consolas"/>
          <w:sz w:val="18"/>
          <w:szCs w:val="18"/>
        </w:rPr>
        <w:t xml:space="preserve">="RR", </w:t>
      </w:r>
      <w:proofErr w:type="spellStart"/>
      <w:r w:rsidRPr="00A34AFC">
        <w:rPr>
          <w:rFonts w:ascii="Consolas" w:hAnsi="Consolas" w:cs="Consolas"/>
          <w:sz w:val="18"/>
          <w:szCs w:val="18"/>
        </w:rPr>
        <w:t>comb.fixed</w:t>
      </w:r>
      <w:proofErr w:type="spellEnd"/>
      <w:r w:rsidRPr="00A34AFC">
        <w:rPr>
          <w:rFonts w:ascii="Consolas" w:hAnsi="Consolas" w:cs="Consolas"/>
          <w:sz w:val="18"/>
          <w:szCs w:val="18"/>
        </w:rPr>
        <w:t xml:space="preserve">=F, </w:t>
      </w:r>
      <w:proofErr w:type="spellStart"/>
      <w:r w:rsidRPr="00A34AFC">
        <w:rPr>
          <w:rFonts w:ascii="Consolas" w:hAnsi="Consolas" w:cs="Consolas"/>
          <w:sz w:val="18"/>
          <w:szCs w:val="18"/>
        </w:rPr>
        <w:t>comb.random</w:t>
      </w:r>
      <w:proofErr w:type="spellEnd"/>
      <w:r w:rsidRPr="00A34AFC">
        <w:rPr>
          <w:rFonts w:ascii="Consolas" w:hAnsi="Consolas" w:cs="Consolas"/>
          <w:sz w:val="18"/>
          <w:szCs w:val="18"/>
        </w:rPr>
        <w:t>=T, data=</w:t>
      </w:r>
      <w:proofErr w:type="spellStart"/>
      <w:r w:rsidRPr="00A34AFC">
        <w:rPr>
          <w:rFonts w:ascii="Consolas" w:hAnsi="Consolas" w:cs="Consolas"/>
          <w:sz w:val="18"/>
          <w:szCs w:val="18"/>
        </w:rPr>
        <w:t>bnpdata</w:t>
      </w:r>
      <w:proofErr w:type="spellEnd"/>
      <w:r w:rsidRPr="00A34AFC">
        <w:rPr>
          <w:rFonts w:ascii="Consolas" w:hAnsi="Consolas" w:cs="Consolas"/>
          <w:sz w:val="18"/>
          <w:szCs w:val="18"/>
        </w:rPr>
        <w:t>)</w:t>
      </w:r>
    </w:p>
    <w:p w:rsidR="00F26513" w:rsidRPr="00A34AFC" w:rsidRDefault="00F26513" w:rsidP="00F26513">
      <w:pPr>
        <w:spacing w:line="276" w:lineRule="auto"/>
        <w:jc w:val="both"/>
        <w:rPr>
          <w:rFonts w:ascii="Consolas" w:hAnsi="Consolas" w:cs="Consolas"/>
          <w:sz w:val="18"/>
          <w:szCs w:val="18"/>
        </w:rPr>
      </w:pPr>
    </w:p>
    <w:p w:rsidR="00F26513" w:rsidRPr="00A34AFC" w:rsidRDefault="00F26513" w:rsidP="00F26513">
      <w:pPr>
        <w:spacing w:line="276" w:lineRule="auto"/>
        <w:jc w:val="both"/>
        <w:rPr>
          <w:rFonts w:ascii="Consolas" w:hAnsi="Consolas" w:cs="Consolas"/>
          <w:color w:val="00B050"/>
          <w:sz w:val="18"/>
          <w:szCs w:val="18"/>
        </w:rPr>
      </w:pPr>
      <w:r w:rsidRPr="00A34AFC">
        <w:rPr>
          <w:rFonts w:ascii="Consolas" w:hAnsi="Consolas" w:cs="Consolas"/>
          <w:color w:val="00B050"/>
          <w:sz w:val="18"/>
          <w:szCs w:val="18"/>
        </w:rPr>
        <w:t># output the forest plot</w:t>
      </w:r>
    </w:p>
    <w:p w:rsidR="00F26513" w:rsidRPr="00A34AFC" w:rsidRDefault="00F26513" w:rsidP="00F26513">
      <w:pPr>
        <w:spacing w:line="276" w:lineRule="auto"/>
        <w:jc w:val="both"/>
        <w:rPr>
          <w:rFonts w:ascii="Consolas" w:hAnsi="Consolas" w:cs="Consolas"/>
          <w:sz w:val="18"/>
          <w:szCs w:val="18"/>
        </w:rPr>
      </w:pPr>
      <w:proofErr w:type="spellStart"/>
      <w:proofErr w:type="gramStart"/>
      <w:r w:rsidRPr="00A34AFC">
        <w:rPr>
          <w:rFonts w:ascii="Consolas" w:hAnsi="Consolas" w:cs="Consolas"/>
          <w:sz w:val="18"/>
          <w:szCs w:val="18"/>
        </w:rPr>
        <w:t>png</w:t>
      </w:r>
      <w:proofErr w:type="spellEnd"/>
      <w:r w:rsidRPr="00A34AFC">
        <w:rPr>
          <w:rFonts w:ascii="Consolas" w:hAnsi="Consolas" w:cs="Consolas"/>
          <w:sz w:val="18"/>
          <w:szCs w:val="18"/>
        </w:rPr>
        <w:t>(</w:t>
      </w:r>
      <w:proofErr w:type="gramEnd"/>
      <w:r w:rsidRPr="00A34AFC">
        <w:rPr>
          <w:rFonts w:ascii="Consolas" w:hAnsi="Consolas" w:cs="Consolas"/>
          <w:sz w:val="18"/>
          <w:szCs w:val="18"/>
        </w:rPr>
        <w:t>file="Figure 1.png",  width =  2400,height = 1500,res = 350)</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par(</w:t>
      </w:r>
      <w:proofErr w:type="spellStart"/>
      <w:r w:rsidRPr="00A34AFC">
        <w:rPr>
          <w:rFonts w:ascii="Consolas" w:hAnsi="Consolas" w:cs="Consolas"/>
          <w:sz w:val="18"/>
          <w:szCs w:val="18"/>
        </w:rPr>
        <w:t>mfrow</w:t>
      </w:r>
      <w:proofErr w:type="spellEnd"/>
      <w:r w:rsidRPr="00A34AFC">
        <w:rPr>
          <w:rFonts w:ascii="Consolas" w:hAnsi="Consolas" w:cs="Consolas"/>
          <w:sz w:val="18"/>
          <w:szCs w:val="18"/>
        </w:rPr>
        <w:t xml:space="preserve">=c(1,1), mar=c(4,4.5,1,2.5), </w:t>
      </w:r>
      <w:proofErr w:type="spellStart"/>
      <w:r w:rsidRPr="00A34AFC">
        <w:rPr>
          <w:rFonts w:ascii="Consolas" w:hAnsi="Consolas" w:cs="Consolas"/>
          <w:sz w:val="18"/>
          <w:szCs w:val="18"/>
        </w:rPr>
        <w:t>mgp</w:t>
      </w:r>
      <w:proofErr w:type="spellEnd"/>
      <w:r w:rsidRPr="00A34AFC">
        <w:rPr>
          <w:rFonts w:ascii="Consolas" w:hAnsi="Consolas" w:cs="Consolas"/>
          <w:sz w:val="18"/>
          <w:szCs w:val="18"/>
        </w:rPr>
        <w:t>=c(2,1,0))</w:t>
      </w:r>
    </w:p>
    <w:p w:rsidR="00F26513" w:rsidRPr="00A34AFC" w:rsidRDefault="00F26513" w:rsidP="00F26513">
      <w:pPr>
        <w:spacing w:line="276" w:lineRule="auto"/>
        <w:jc w:val="both"/>
        <w:rPr>
          <w:rFonts w:ascii="Consolas" w:hAnsi="Consolas" w:cs="Consolas"/>
          <w:sz w:val="18"/>
          <w:szCs w:val="18"/>
        </w:rPr>
      </w:pPr>
      <w:proofErr w:type="gramStart"/>
      <w:r w:rsidRPr="00A34AFC">
        <w:rPr>
          <w:rFonts w:ascii="Consolas" w:hAnsi="Consolas" w:cs="Consolas"/>
          <w:sz w:val="18"/>
          <w:szCs w:val="18"/>
        </w:rPr>
        <w:lastRenderedPageBreak/>
        <w:t>forest(</w:t>
      </w:r>
      <w:proofErr w:type="gramEnd"/>
      <w:r w:rsidRPr="00A34AFC">
        <w:rPr>
          <w:rFonts w:ascii="Consolas" w:hAnsi="Consolas" w:cs="Consolas"/>
          <w:sz w:val="18"/>
          <w:szCs w:val="18"/>
        </w:rPr>
        <w:t xml:space="preserve">a, </w:t>
      </w:r>
      <w:proofErr w:type="spellStart"/>
      <w:r w:rsidRPr="00A34AFC">
        <w:rPr>
          <w:rFonts w:ascii="Consolas" w:hAnsi="Consolas" w:cs="Consolas"/>
          <w:sz w:val="18"/>
          <w:szCs w:val="18"/>
        </w:rPr>
        <w:t>pooled.totals</w:t>
      </w:r>
      <w:proofErr w:type="spellEnd"/>
      <w:r w:rsidRPr="00A34AFC">
        <w:rPr>
          <w:rFonts w:ascii="Consolas" w:hAnsi="Consolas" w:cs="Consolas"/>
          <w:sz w:val="18"/>
          <w:szCs w:val="18"/>
        </w:rPr>
        <w:t xml:space="preserve">=F, </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spellStart"/>
      <w:proofErr w:type="gramStart"/>
      <w:r w:rsidRPr="00A34AFC">
        <w:rPr>
          <w:rFonts w:ascii="Consolas" w:hAnsi="Consolas" w:cs="Consolas"/>
          <w:sz w:val="18"/>
          <w:szCs w:val="18"/>
        </w:rPr>
        <w:t>hetstat</w:t>
      </w:r>
      <w:proofErr w:type="spellEnd"/>
      <w:r w:rsidRPr="00A34AFC">
        <w:rPr>
          <w:rFonts w:ascii="Consolas" w:hAnsi="Consolas" w:cs="Consolas"/>
          <w:sz w:val="18"/>
          <w:szCs w:val="18"/>
        </w:rPr>
        <w:t>=</w:t>
      </w:r>
      <w:proofErr w:type="gramEnd"/>
      <w:r w:rsidRPr="00A34AFC">
        <w:rPr>
          <w:rFonts w:ascii="Consolas" w:hAnsi="Consolas" w:cs="Consolas"/>
          <w:sz w:val="18"/>
          <w:szCs w:val="18"/>
        </w:rPr>
        <w:t xml:space="preserve">F, </w:t>
      </w:r>
      <w:proofErr w:type="spellStart"/>
      <w:r w:rsidRPr="00A34AFC">
        <w:rPr>
          <w:rFonts w:ascii="Consolas" w:hAnsi="Consolas" w:cs="Consolas"/>
          <w:sz w:val="18"/>
          <w:szCs w:val="18"/>
        </w:rPr>
        <w:t>lwd</w:t>
      </w:r>
      <w:proofErr w:type="spellEnd"/>
      <w:r w:rsidRPr="00A34AFC">
        <w:rPr>
          <w:rFonts w:ascii="Consolas" w:hAnsi="Consolas" w:cs="Consolas"/>
          <w:sz w:val="18"/>
          <w:szCs w:val="18"/>
        </w:rPr>
        <w:t xml:space="preserve">=1.5, </w:t>
      </w:r>
      <w:proofErr w:type="spellStart"/>
      <w:r w:rsidRPr="00A34AFC">
        <w:rPr>
          <w:rFonts w:ascii="Consolas" w:hAnsi="Consolas" w:cs="Consolas"/>
          <w:sz w:val="18"/>
          <w:szCs w:val="18"/>
        </w:rPr>
        <w:t>lty.fixed</w:t>
      </w:r>
      <w:proofErr w:type="spellEnd"/>
      <w:r w:rsidRPr="00A34AFC">
        <w:rPr>
          <w:rFonts w:ascii="Consolas" w:hAnsi="Consolas" w:cs="Consolas"/>
          <w:sz w:val="18"/>
          <w:szCs w:val="18"/>
        </w:rPr>
        <w:t xml:space="preserve">=0, </w:t>
      </w:r>
      <w:proofErr w:type="spellStart"/>
      <w:r w:rsidRPr="00A34AFC">
        <w:rPr>
          <w:rFonts w:ascii="Consolas" w:hAnsi="Consolas" w:cs="Consolas"/>
          <w:sz w:val="18"/>
          <w:szCs w:val="18"/>
        </w:rPr>
        <w:t>leftcols</w:t>
      </w:r>
      <w:proofErr w:type="spellEnd"/>
      <w:r w:rsidRPr="00A34AFC">
        <w:rPr>
          <w:rFonts w:ascii="Consolas" w:hAnsi="Consolas" w:cs="Consolas"/>
          <w:sz w:val="18"/>
          <w:szCs w:val="18"/>
        </w:rPr>
        <w:t xml:space="preserve"> = "</w:t>
      </w:r>
      <w:proofErr w:type="spellStart"/>
      <w:r w:rsidRPr="00A34AFC">
        <w:rPr>
          <w:rFonts w:ascii="Consolas" w:hAnsi="Consolas" w:cs="Consolas"/>
          <w:sz w:val="18"/>
          <w:szCs w:val="18"/>
        </w:rPr>
        <w:t>studlab</w:t>
      </w:r>
      <w:proofErr w:type="spellEnd"/>
      <w:r w:rsidRPr="00A34AFC">
        <w:rPr>
          <w:rFonts w:ascii="Consolas" w:hAnsi="Consolas" w:cs="Consolas"/>
          <w:sz w:val="18"/>
          <w:szCs w:val="18"/>
        </w:rPr>
        <w:t xml:space="preserve">", </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spellStart"/>
      <w:proofErr w:type="gramStart"/>
      <w:r w:rsidRPr="00A34AFC">
        <w:rPr>
          <w:rFonts w:ascii="Consolas" w:hAnsi="Consolas" w:cs="Consolas"/>
          <w:sz w:val="18"/>
          <w:szCs w:val="18"/>
        </w:rPr>
        <w:t>rightcols</w:t>
      </w:r>
      <w:proofErr w:type="spellEnd"/>
      <w:proofErr w:type="gramEnd"/>
      <w:r w:rsidRPr="00A34AFC">
        <w:rPr>
          <w:rFonts w:ascii="Consolas" w:hAnsi="Consolas" w:cs="Consolas"/>
          <w:sz w:val="18"/>
          <w:szCs w:val="18"/>
        </w:rPr>
        <w:t xml:space="preserve"> = c("effect", "ci"), </w:t>
      </w:r>
      <w:proofErr w:type="spellStart"/>
      <w:r w:rsidRPr="00A34AFC">
        <w:rPr>
          <w:rFonts w:ascii="Consolas" w:hAnsi="Consolas" w:cs="Consolas"/>
          <w:sz w:val="18"/>
          <w:szCs w:val="18"/>
        </w:rPr>
        <w:t>smlab</w:t>
      </w:r>
      <w:proofErr w:type="spellEnd"/>
      <w:r w:rsidRPr="00A34AFC">
        <w:rPr>
          <w:rFonts w:ascii="Consolas" w:hAnsi="Consolas" w:cs="Consolas"/>
          <w:sz w:val="18"/>
          <w:szCs w:val="18"/>
        </w:rPr>
        <w:t>="Shrinkage Estimates", just="</w:t>
      </w:r>
      <w:proofErr w:type="spellStart"/>
      <w:r w:rsidRPr="00A34AFC">
        <w:rPr>
          <w:rFonts w:ascii="Consolas" w:hAnsi="Consolas" w:cs="Consolas"/>
          <w:sz w:val="18"/>
          <w:szCs w:val="18"/>
        </w:rPr>
        <w:t>center</w:t>
      </w:r>
      <w:proofErr w:type="spellEnd"/>
      <w:r w:rsidRPr="00A34AFC">
        <w:rPr>
          <w:rFonts w:ascii="Consolas" w:hAnsi="Consolas" w:cs="Consolas"/>
          <w:sz w:val="18"/>
          <w:szCs w:val="18"/>
        </w:rPr>
        <w:t xml:space="preserve">", </w:t>
      </w:r>
      <w:proofErr w:type="spellStart"/>
      <w:r w:rsidRPr="00A34AFC">
        <w:rPr>
          <w:rFonts w:ascii="Consolas" w:hAnsi="Consolas" w:cs="Consolas"/>
          <w:sz w:val="18"/>
          <w:szCs w:val="18"/>
        </w:rPr>
        <w:t>label.left</w:t>
      </w:r>
      <w:proofErr w:type="spellEnd"/>
      <w:r w:rsidRPr="00A34AFC">
        <w:rPr>
          <w:rFonts w:ascii="Consolas" w:hAnsi="Consolas" w:cs="Consolas"/>
          <w:sz w:val="18"/>
          <w:szCs w:val="18"/>
        </w:rPr>
        <w:t xml:space="preserve"> = "Favours NP", </w:t>
      </w:r>
      <w:proofErr w:type="spellStart"/>
      <w:r w:rsidRPr="00A34AFC">
        <w:rPr>
          <w:rFonts w:ascii="Consolas" w:hAnsi="Consolas" w:cs="Consolas"/>
          <w:sz w:val="18"/>
          <w:szCs w:val="18"/>
        </w:rPr>
        <w:t>label.right</w:t>
      </w:r>
      <w:proofErr w:type="spellEnd"/>
      <w:r w:rsidRPr="00A34AFC">
        <w:rPr>
          <w:rFonts w:ascii="Consolas" w:hAnsi="Consolas" w:cs="Consolas"/>
          <w:sz w:val="18"/>
          <w:szCs w:val="18"/>
        </w:rPr>
        <w:t xml:space="preserve"> = "Favours no NP", </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spellStart"/>
      <w:r w:rsidRPr="00A34AFC">
        <w:rPr>
          <w:rFonts w:ascii="Consolas" w:hAnsi="Consolas" w:cs="Consolas"/>
          <w:sz w:val="18"/>
          <w:szCs w:val="18"/>
        </w:rPr>
        <w:t>text.random</w:t>
      </w:r>
      <w:proofErr w:type="spellEnd"/>
      <w:r w:rsidRPr="00A34AFC">
        <w:rPr>
          <w:rFonts w:ascii="Consolas" w:hAnsi="Consolas" w:cs="Consolas"/>
          <w:sz w:val="18"/>
          <w:szCs w:val="18"/>
        </w:rPr>
        <w:t xml:space="preserve">="Pooled effect", </w:t>
      </w:r>
      <w:proofErr w:type="spellStart"/>
      <w:r w:rsidRPr="00A34AFC">
        <w:rPr>
          <w:rFonts w:ascii="Consolas" w:hAnsi="Consolas" w:cs="Consolas"/>
          <w:sz w:val="18"/>
          <w:szCs w:val="18"/>
        </w:rPr>
        <w:t>xlim</w:t>
      </w:r>
      <w:proofErr w:type="spellEnd"/>
      <w:r w:rsidRPr="00A34AFC">
        <w:rPr>
          <w:rFonts w:ascii="Consolas" w:hAnsi="Consolas" w:cs="Consolas"/>
          <w:sz w:val="18"/>
          <w:szCs w:val="18"/>
        </w:rPr>
        <w:t>=</w:t>
      </w:r>
      <w:proofErr w:type="gramStart"/>
      <w:r w:rsidRPr="00A34AFC">
        <w:rPr>
          <w:rFonts w:ascii="Consolas" w:hAnsi="Consolas" w:cs="Consolas"/>
          <w:sz w:val="18"/>
          <w:szCs w:val="18"/>
        </w:rPr>
        <w:t>c(</w:t>
      </w:r>
      <w:proofErr w:type="gramEnd"/>
      <w:r w:rsidRPr="00A34AFC">
        <w:rPr>
          <w:rFonts w:ascii="Consolas" w:hAnsi="Consolas" w:cs="Consolas"/>
          <w:sz w:val="18"/>
          <w:szCs w:val="18"/>
        </w:rPr>
        <w:t>0.1,10))</w:t>
      </w:r>
    </w:p>
    <w:p w:rsidR="00F26513" w:rsidRDefault="00F26513" w:rsidP="00F26513">
      <w:pPr>
        <w:spacing w:line="276" w:lineRule="auto"/>
        <w:jc w:val="both"/>
        <w:rPr>
          <w:rFonts w:ascii="Consolas" w:hAnsi="Consolas" w:cs="Consolas"/>
          <w:sz w:val="18"/>
          <w:szCs w:val="18"/>
        </w:rPr>
      </w:pPr>
      <w:proofErr w:type="spellStart"/>
      <w:proofErr w:type="gramStart"/>
      <w:r w:rsidRPr="00A34AFC">
        <w:rPr>
          <w:rFonts w:ascii="Consolas" w:hAnsi="Consolas" w:cs="Consolas"/>
          <w:sz w:val="18"/>
          <w:szCs w:val="18"/>
        </w:rPr>
        <w:t>dev.off</w:t>
      </w:r>
      <w:proofErr w:type="spellEnd"/>
      <w:r w:rsidRPr="00A34AFC">
        <w:rPr>
          <w:rFonts w:ascii="Consolas" w:hAnsi="Consolas" w:cs="Consolas"/>
          <w:sz w:val="18"/>
          <w:szCs w:val="18"/>
        </w:rPr>
        <w:t>()</w:t>
      </w:r>
      <w:proofErr w:type="gramEnd"/>
    </w:p>
    <w:p w:rsidR="00F26513" w:rsidRDefault="00F26513" w:rsidP="00F26513">
      <w:pPr>
        <w:spacing w:line="276" w:lineRule="auto"/>
        <w:jc w:val="both"/>
        <w:rPr>
          <w:rFonts w:ascii="Consolas" w:hAnsi="Consolas" w:cs="Consolas"/>
          <w:sz w:val="18"/>
          <w:szCs w:val="18"/>
        </w:rPr>
      </w:pPr>
    </w:p>
    <w:p w:rsidR="00F26513" w:rsidRDefault="00F26513" w:rsidP="00F26513">
      <w:pPr>
        <w:spacing w:line="276" w:lineRule="auto"/>
        <w:jc w:val="both"/>
        <w:rPr>
          <w:rFonts w:ascii="Consolas" w:hAnsi="Consolas" w:cs="Consolas"/>
          <w:sz w:val="18"/>
          <w:szCs w:val="18"/>
        </w:rPr>
      </w:pPr>
    </w:p>
    <w:p w:rsidR="00F26513" w:rsidRDefault="00F26513" w:rsidP="00F26513">
      <w:pPr>
        <w:spacing w:line="276" w:lineRule="auto"/>
        <w:jc w:val="both"/>
        <w:rPr>
          <w:rFonts w:ascii="Consolas" w:hAnsi="Consolas" w:cs="Consolas"/>
          <w:sz w:val="18"/>
          <w:szCs w:val="18"/>
        </w:rPr>
      </w:pPr>
    </w:p>
    <w:p w:rsidR="00F26513" w:rsidRPr="00A34AFC" w:rsidRDefault="00F26513" w:rsidP="00F26513">
      <w:pPr>
        <w:spacing w:line="276" w:lineRule="auto"/>
        <w:jc w:val="both"/>
        <w:rPr>
          <w:rFonts w:ascii="Consolas" w:hAnsi="Consolas" w:cs="Consolas"/>
          <w:b/>
          <w:sz w:val="18"/>
          <w:szCs w:val="18"/>
        </w:rPr>
      </w:pPr>
      <w:proofErr w:type="spellStart"/>
      <w:r w:rsidRPr="00A34AFC">
        <w:rPr>
          <w:rFonts w:ascii="Consolas" w:hAnsi="Consolas" w:cs="Consolas"/>
          <w:b/>
          <w:sz w:val="18"/>
          <w:szCs w:val="18"/>
        </w:rPr>
        <w:t>BayesMA.bug</w:t>
      </w:r>
      <w:proofErr w:type="spellEnd"/>
      <w:r w:rsidRPr="00A34AFC">
        <w:rPr>
          <w:rFonts w:ascii="Consolas" w:hAnsi="Consolas" w:cs="Consolas"/>
          <w:b/>
          <w:sz w:val="18"/>
          <w:szCs w:val="18"/>
        </w:rPr>
        <w:t xml:space="preserve"> </w:t>
      </w:r>
    </w:p>
    <w:p w:rsidR="00F26513" w:rsidRDefault="00F26513" w:rsidP="00F26513">
      <w:pPr>
        <w:spacing w:line="276" w:lineRule="auto"/>
        <w:jc w:val="both"/>
        <w:rPr>
          <w:rFonts w:ascii="Consolas" w:hAnsi="Consolas" w:cs="Consolas"/>
          <w:sz w:val="18"/>
          <w:szCs w:val="18"/>
        </w:rPr>
      </w:pPr>
    </w:p>
    <w:p w:rsidR="00F26513" w:rsidRPr="00A34AFC" w:rsidRDefault="00F26513" w:rsidP="00F26513">
      <w:pPr>
        <w:spacing w:line="276" w:lineRule="auto"/>
        <w:jc w:val="both"/>
        <w:rPr>
          <w:rFonts w:ascii="Consolas" w:hAnsi="Consolas" w:cs="Consolas"/>
          <w:sz w:val="18"/>
          <w:szCs w:val="18"/>
        </w:rPr>
      </w:pP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model {</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gramStart"/>
      <w:r w:rsidRPr="00A34AFC">
        <w:rPr>
          <w:rFonts w:ascii="Consolas" w:hAnsi="Consolas" w:cs="Consolas"/>
          <w:sz w:val="18"/>
          <w:szCs w:val="18"/>
        </w:rPr>
        <w:t>for</w:t>
      </w:r>
      <w:proofErr w:type="gramEnd"/>
      <w:r w:rsidRPr="00A34AFC">
        <w:rPr>
          <w:rFonts w:ascii="Consolas" w:hAnsi="Consolas" w:cs="Consolas"/>
          <w:sz w:val="18"/>
          <w:szCs w:val="18"/>
        </w:rPr>
        <w:t xml:space="preserve"> (</w:t>
      </w:r>
      <w:proofErr w:type="spellStart"/>
      <w:r w:rsidRPr="00A34AFC">
        <w:rPr>
          <w:rFonts w:ascii="Consolas" w:hAnsi="Consolas" w:cs="Consolas"/>
          <w:sz w:val="18"/>
          <w:szCs w:val="18"/>
        </w:rPr>
        <w:t>i</w:t>
      </w:r>
      <w:proofErr w:type="spellEnd"/>
      <w:r w:rsidRPr="00A34AFC">
        <w:rPr>
          <w:rFonts w:ascii="Consolas" w:hAnsi="Consolas" w:cs="Consolas"/>
          <w:sz w:val="18"/>
          <w:szCs w:val="18"/>
        </w:rPr>
        <w:t xml:space="preserve"> in 1:n) {</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event.t[</w:t>
      </w:r>
      <w:proofErr w:type="spellStart"/>
      <w:r w:rsidRPr="00A34AFC">
        <w:rPr>
          <w:rFonts w:ascii="Consolas" w:hAnsi="Consolas" w:cs="Consolas"/>
          <w:sz w:val="18"/>
          <w:szCs w:val="18"/>
        </w:rPr>
        <w:t>i</w:t>
      </w:r>
      <w:proofErr w:type="spellEnd"/>
      <w:r w:rsidRPr="00A34AFC">
        <w:rPr>
          <w:rFonts w:ascii="Consolas" w:hAnsi="Consolas" w:cs="Consolas"/>
          <w:sz w:val="18"/>
          <w:szCs w:val="18"/>
        </w:rPr>
        <w:t xml:space="preserve">] ~ </w:t>
      </w:r>
      <w:proofErr w:type="spellStart"/>
      <w:r w:rsidRPr="00A34AFC">
        <w:rPr>
          <w:rFonts w:ascii="Consolas" w:hAnsi="Consolas" w:cs="Consolas"/>
          <w:sz w:val="18"/>
          <w:szCs w:val="18"/>
        </w:rPr>
        <w:t>dbin</w:t>
      </w:r>
      <w:proofErr w:type="spellEnd"/>
      <w:r w:rsidRPr="00A34AFC">
        <w:rPr>
          <w:rFonts w:ascii="Consolas" w:hAnsi="Consolas" w:cs="Consolas"/>
          <w:sz w:val="18"/>
          <w:szCs w:val="18"/>
        </w:rPr>
        <w:t>(p.t[</w:t>
      </w:r>
      <w:proofErr w:type="spellStart"/>
      <w:r w:rsidRPr="00A34AFC">
        <w:rPr>
          <w:rFonts w:ascii="Consolas" w:hAnsi="Consolas" w:cs="Consolas"/>
          <w:sz w:val="18"/>
          <w:szCs w:val="18"/>
        </w:rPr>
        <w:t>i</w:t>
      </w:r>
      <w:proofErr w:type="spellEnd"/>
      <w:r w:rsidRPr="00A34AFC">
        <w:rPr>
          <w:rFonts w:ascii="Consolas" w:hAnsi="Consolas" w:cs="Consolas"/>
          <w:sz w:val="18"/>
          <w:szCs w:val="18"/>
        </w:rPr>
        <w:t>], n.t[</w:t>
      </w:r>
      <w:proofErr w:type="spellStart"/>
      <w:r w:rsidRPr="00A34AFC">
        <w:rPr>
          <w:rFonts w:ascii="Consolas" w:hAnsi="Consolas" w:cs="Consolas"/>
          <w:sz w:val="18"/>
          <w:szCs w:val="18"/>
        </w:rPr>
        <w:t>i</w:t>
      </w:r>
      <w:proofErr w:type="spellEnd"/>
      <w:r w:rsidRPr="00A34AFC">
        <w:rPr>
          <w:rFonts w:ascii="Consolas" w:hAnsi="Consolas" w:cs="Consolas"/>
          <w:sz w:val="18"/>
          <w:szCs w:val="18"/>
        </w:rPr>
        <w:t>])</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spellStart"/>
      <w:r w:rsidRPr="00A34AFC">
        <w:rPr>
          <w:rFonts w:ascii="Consolas" w:hAnsi="Consolas" w:cs="Consolas"/>
          <w:sz w:val="18"/>
          <w:szCs w:val="18"/>
        </w:rPr>
        <w:t>event.c</w:t>
      </w:r>
      <w:proofErr w:type="spellEnd"/>
      <w:r w:rsidRPr="00A34AFC">
        <w:rPr>
          <w:rFonts w:ascii="Consolas" w:hAnsi="Consolas" w:cs="Consolas"/>
          <w:sz w:val="18"/>
          <w:szCs w:val="18"/>
        </w:rPr>
        <w:t>[</w:t>
      </w:r>
      <w:proofErr w:type="spellStart"/>
      <w:r w:rsidRPr="00A34AFC">
        <w:rPr>
          <w:rFonts w:ascii="Consolas" w:hAnsi="Consolas" w:cs="Consolas"/>
          <w:sz w:val="18"/>
          <w:szCs w:val="18"/>
        </w:rPr>
        <w:t>i</w:t>
      </w:r>
      <w:proofErr w:type="spellEnd"/>
      <w:r w:rsidRPr="00A34AFC">
        <w:rPr>
          <w:rFonts w:ascii="Consolas" w:hAnsi="Consolas" w:cs="Consolas"/>
          <w:sz w:val="18"/>
          <w:szCs w:val="18"/>
        </w:rPr>
        <w:t xml:space="preserve">] ~ </w:t>
      </w:r>
      <w:proofErr w:type="spellStart"/>
      <w:r w:rsidRPr="00A34AFC">
        <w:rPr>
          <w:rFonts w:ascii="Consolas" w:hAnsi="Consolas" w:cs="Consolas"/>
          <w:sz w:val="18"/>
          <w:szCs w:val="18"/>
        </w:rPr>
        <w:t>dbin</w:t>
      </w:r>
      <w:proofErr w:type="spellEnd"/>
      <w:r w:rsidRPr="00A34AFC">
        <w:rPr>
          <w:rFonts w:ascii="Consolas" w:hAnsi="Consolas" w:cs="Consolas"/>
          <w:sz w:val="18"/>
          <w:szCs w:val="18"/>
        </w:rPr>
        <w:t>(</w:t>
      </w:r>
      <w:proofErr w:type="spellStart"/>
      <w:r w:rsidRPr="00A34AFC">
        <w:rPr>
          <w:rFonts w:ascii="Consolas" w:hAnsi="Consolas" w:cs="Consolas"/>
          <w:sz w:val="18"/>
          <w:szCs w:val="18"/>
        </w:rPr>
        <w:t>p.c</w:t>
      </w:r>
      <w:proofErr w:type="spellEnd"/>
      <w:r w:rsidRPr="00A34AFC">
        <w:rPr>
          <w:rFonts w:ascii="Consolas" w:hAnsi="Consolas" w:cs="Consolas"/>
          <w:sz w:val="18"/>
          <w:szCs w:val="18"/>
        </w:rPr>
        <w:t>[</w:t>
      </w:r>
      <w:proofErr w:type="spellStart"/>
      <w:r w:rsidRPr="00A34AFC">
        <w:rPr>
          <w:rFonts w:ascii="Consolas" w:hAnsi="Consolas" w:cs="Consolas"/>
          <w:sz w:val="18"/>
          <w:szCs w:val="18"/>
        </w:rPr>
        <w:t>i</w:t>
      </w:r>
      <w:proofErr w:type="spellEnd"/>
      <w:r w:rsidRPr="00A34AFC">
        <w:rPr>
          <w:rFonts w:ascii="Consolas" w:hAnsi="Consolas" w:cs="Consolas"/>
          <w:sz w:val="18"/>
          <w:szCs w:val="18"/>
        </w:rPr>
        <w:t xml:space="preserve">], </w:t>
      </w:r>
      <w:proofErr w:type="spellStart"/>
      <w:r w:rsidRPr="00A34AFC">
        <w:rPr>
          <w:rFonts w:ascii="Consolas" w:hAnsi="Consolas" w:cs="Consolas"/>
          <w:sz w:val="18"/>
          <w:szCs w:val="18"/>
        </w:rPr>
        <w:t>n.c</w:t>
      </w:r>
      <w:proofErr w:type="spellEnd"/>
      <w:r w:rsidRPr="00A34AFC">
        <w:rPr>
          <w:rFonts w:ascii="Consolas" w:hAnsi="Consolas" w:cs="Consolas"/>
          <w:sz w:val="18"/>
          <w:szCs w:val="18"/>
        </w:rPr>
        <w:t>[</w:t>
      </w:r>
      <w:proofErr w:type="spellStart"/>
      <w:r w:rsidRPr="00A34AFC">
        <w:rPr>
          <w:rFonts w:ascii="Consolas" w:hAnsi="Consolas" w:cs="Consolas"/>
          <w:sz w:val="18"/>
          <w:szCs w:val="18"/>
        </w:rPr>
        <w:t>i</w:t>
      </w:r>
      <w:proofErr w:type="spellEnd"/>
      <w:r w:rsidRPr="00A34AFC">
        <w:rPr>
          <w:rFonts w:ascii="Consolas" w:hAnsi="Consolas" w:cs="Consolas"/>
          <w:sz w:val="18"/>
          <w:szCs w:val="18"/>
        </w:rPr>
        <w:t>])</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gramStart"/>
      <w:r w:rsidRPr="00A34AFC">
        <w:rPr>
          <w:rFonts w:ascii="Consolas" w:hAnsi="Consolas" w:cs="Consolas"/>
          <w:sz w:val="18"/>
          <w:szCs w:val="18"/>
        </w:rPr>
        <w:t>log(</w:t>
      </w:r>
      <w:proofErr w:type="gramEnd"/>
      <w:r w:rsidRPr="00A34AFC">
        <w:rPr>
          <w:rFonts w:ascii="Consolas" w:hAnsi="Consolas" w:cs="Consolas"/>
          <w:sz w:val="18"/>
          <w:szCs w:val="18"/>
        </w:rPr>
        <w:t>p.t[</w:t>
      </w:r>
      <w:proofErr w:type="spellStart"/>
      <w:r w:rsidRPr="00A34AFC">
        <w:rPr>
          <w:rFonts w:ascii="Consolas" w:hAnsi="Consolas" w:cs="Consolas"/>
          <w:sz w:val="18"/>
          <w:szCs w:val="18"/>
        </w:rPr>
        <w:t>i</w:t>
      </w:r>
      <w:proofErr w:type="spellEnd"/>
      <w:r w:rsidRPr="00A34AFC">
        <w:rPr>
          <w:rFonts w:ascii="Consolas" w:hAnsi="Consolas" w:cs="Consolas"/>
          <w:sz w:val="18"/>
          <w:szCs w:val="18"/>
        </w:rPr>
        <w:t>]) &lt;- log(</w:t>
      </w:r>
      <w:proofErr w:type="spellStart"/>
      <w:r w:rsidRPr="00A34AFC">
        <w:rPr>
          <w:rFonts w:ascii="Consolas" w:hAnsi="Consolas" w:cs="Consolas"/>
          <w:sz w:val="18"/>
          <w:szCs w:val="18"/>
        </w:rPr>
        <w:t>p.c</w:t>
      </w:r>
      <w:proofErr w:type="spellEnd"/>
      <w:r w:rsidRPr="00A34AFC">
        <w:rPr>
          <w:rFonts w:ascii="Consolas" w:hAnsi="Consolas" w:cs="Consolas"/>
          <w:sz w:val="18"/>
          <w:szCs w:val="18"/>
        </w:rPr>
        <w:t>[</w:t>
      </w:r>
      <w:proofErr w:type="spellStart"/>
      <w:r w:rsidRPr="00A34AFC">
        <w:rPr>
          <w:rFonts w:ascii="Consolas" w:hAnsi="Consolas" w:cs="Consolas"/>
          <w:sz w:val="18"/>
          <w:szCs w:val="18"/>
        </w:rPr>
        <w:t>i</w:t>
      </w:r>
      <w:proofErr w:type="spellEnd"/>
      <w:r w:rsidRPr="00A34AFC">
        <w:rPr>
          <w:rFonts w:ascii="Consolas" w:hAnsi="Consolas" w:cs="Consolas"/>
          <w:sz w:val="18"/>
          <w:szCs w:val="18"/>
        </w:rPr>
        <w:t>]) + min(log(</w:t>
      </w:r>
      <w:proofErr w:type="spellStart"/>
      <w:r w:rsidRPr="00A34AFC">
        <w:rPr>
          <w:rFonts w:ascii="Consolas" w:hAnsi="Consolas" w:cs="Consolas"/>
          <w:sz w:val="18"/>
          <w:szCs w:val="18"/>
        </w:rPr>
        <w:t>effect.i</w:t>
      </w:r>
      <w:proofErr w:type="spellEnd"/>
      <w:r w:rsidRPr="00A34AFC">
        <w:rPr>
          <w:rFonts w:ascii="Consolas" w:hAnsi="Consolas" w:cs="Consolas"/>
          <w:sz w:val="18"/>
          <w:szCs w:val="18"/>
        </w:rPr>
        <w:t>[</w:t>
      </w:r>
      <w:proofErr w:type="spellStart"/>
      <w:r w:rsidRPr="00A34AFC">
        <w:rPr>
          <w:rFonts w:ascii="Consolas" w:hAnsi="Consolas" w:cs="Consolas"/>
          <w:sz w:val="18"/>
          <w:szCs w:val="18"/>
        </w:rPr>
        <w:t>i</w:t>
      </w:r>
      <w:proofErr w:type="spellEnd"/>
      <w:r w:rsidRPr="00A34AFC">
        <w:rPr>
          <w:rFonts w:ascii="Consolas" w:hAnsi="Consolas" w:cs="Consolas"/>
          <w:sz w:val="18"/>
          <w:szCs w:val="18"/>
        </w:rPr>
        <w:t>]), -log(</w:t>
      </w:r>
      <w:proofErr w:type="spellStart"/>
      <w:r w:rsidRPr="00A34AFC">
        <w:rPr>
          <w:rFonts w:ascii="Consolas" w:hAnsi="Consolas" w:cs="Consolas"/>
          <w:sz w:val="18"/>
          <w:szCs w:val="18"/>
        </w:rPr>
        <w:t>p.c</w:t>
      </w:r>
      <w:proofErr w:type="spellEnd"/>
      <w:r w:rsidRPr="00A34AFC">
        <w:rPr>
          <w:rFonts w:ascii="Consolas" w:hAnsi="Consolas" w:cs="Consolas"/>
          <w:sz w:val="18"/>
          <w:szCs w:val="18"/>
        </w:rPr>
        <w:t>[</w:t>
      </w:r>
      <w:proofErr w:type="spellStart"/>
      <w:r w:rsidRPr="00A34AFC">
        <w:rPr>
          <w:rFonts w:ascii="Consolas" w:hAnsi="Consolas" w:cs="Consolas"/>
          <w:sz w:val="18"/>
          <w:szCs w:val="18"/>
        </w:rPr>
        <w:t>i</w:t>
      </w:r>
      <w:proofErr w:type="spellEnd"/>
      <w:r w:rsidRPr="00A34AFC">
        <w:rPr>
          <w:rFonts w:ascii="Consolas" w:hAnsi="Consolas" w:cs="Consolas"/>
          <w:sz w:val="18"/>
          <w:szCs w:val="18"/>
        </w:rPr>
        <w:t>]))</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spellStart"/>
      <w:r w:rsidRPr="00A34AFC">
        <w:rPr>
          <w:rFonts w:ascii="Consolas" w:hAnsi="Consolas" w:cs="Consolas"/>
          <w:sz w:val="18"/>
          <w:szCs w:val="18"/>
        </w:rPr>
        <w:t>p.c</w:t>
      </w:r>
      <w:proofErr w:type="spellEnd"/>
      <w:r w:rsidRPr="00A34AFC">
        <w:rPr>
          <w:rFonts w:ascii="Consolas" w:hAnsi="Consolas" w:cs="Consolas"/>
          <w:sz w:val="18"/>
          <w:szCs w:val="18"/>
        </w:rPr>
        <w:t>[</w:t>
      </w:r>
      <w:proofErr w:type="spellStart"/>
      <w:r w:rsidRPr="00A34AFC">
        <w:rPr>
          <w:rFonts w:ascii="Consolas" w:hAnsi="Consolas" w:cs="Consolas"/>
          <w:sz w:val="18"/>
          <w:szCs w:val="18"/>
        </w:rPr>
        <w:t>i</w:t>
      </w:r>
      <w:proofErr w:type="spellEnd"/>
      <w:r w:rsidRPr="00A34AFC">
        <w:rPr>
          <w:rFonts w:ascii="Consolas" w:hAnsi="Consolas" w:cs="Consolas"/>
          <w:sz w:val="18"/>
          <w:szCs w:val="18"/>
        </w:rPr>
        <w:t xml:space="preserve">] ~ </w:t>
      </w:r>
      <w:proofErr w:type="spellStart"/>
      <w:proofErr w:type="gramStart"/>
      <w:r w:rsidRPr="00A34AFC">
        <w:rPr>
          <w:rFonts w:ascii="Consolas" w:hAnsi="Consolas" w:cs="Consolas"/>
          <w:sz w:val="18"/>
          <w:szCs w:val="18"/>
        </w:rPr>
        <w:t>dunif</w:t>
      </w:r>
      <w:proofErr w:type="spellEnd"/>
      <w:r w:rsidRPr="00A34AFC">
        <w:rPr>
          <w:rFonts w:ascii="Consolas" w:hAnsi="Consolas" w:cs="Consolas"/>
          <w:sz w:val="18"/>
          <w:szCs w:val="18"/>
        </w:rPr>
        <w:t>(</w:t>
      </w:r>
      <w:proofErr w:type="gramEnd"/>
      <w:r w:rsidRPr="00A34AFC">
        <w:rPr>
          <w:rFonts w:ascii="Consolas" w:hAnsi="Consolas" w:cs="Consolas"/>
          <w:sz w:val="18"/>
          <w:szCs w:val="18"/>
        </w:rPr>
        <w:t>0, 1)</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spellStart"/>
      <w:r w:rsidRPr="00A34AFC">
        <w:rPr>
          <w:rFonts w:ascii="Consolas" w:hAnsi="Consolas" w:cs="Consolas"/>
          <w:sz w:val="18"/>
          <w:szCs w:val="18"/>
        </w:rPr>
        <w:t>effect.i</w:t>
      </w:r>
      <w:proofErr w:type="spellEnd"/>
      <w:r w:rsidRPr="00A34AFC">
        <w:rPr>
          <w:rFonts w:ascii="Consolas" w:hAnsi="Consolas" w:cs="Consolas"/>
          <w:sz w:val="18"/>
          <w:szCs w:val="18"/>
        </w:rPr>
        <w:t>[</w:t>
      </w:r>
      <w:proofErr w:type="spellStart"/>
      <w:r w:rsidRPr="00A34AFC">
        <w:rPr>
          <w:rFonts w:ascii="Consolas" w:hAnsi="Consolas" w:cs="Consolas"/>
          <w:sz w:val="18"/>
          <w:szCs w:val="18"/>
        </w:rPr>
        <w:t>i</w:t>
      </w:r>
      <w:proofErr w:type="spellEnd"/>
      <w:r w:rsidRPr="00A34AFC">
        <w:rPr>
          <w:rFonts w:ascii="Consolas" w:hAnsi="Consolas" w:cs="Consolas"/>
          <w:sz w:val="18"/>
          <w:szCs w:val="18"/>
        </w:rPr>
        <w:t xml:space="preserve">] ~ </w:t>
      </w:r>
      <w:proofErr w:type="spellStart"/>
      <w:proofErr w:type="gramStart"/>
      <w:r w:rsidRPr="00A34AFC">
        <w:rPr>
          <w:rFonts w:ascii="Consolas" w:hAnsi="Consolas" w:cs="Consolas"/>
          <w:sz w:val="18"/>
          <w:szCs w:val="18"/>
        </w:rPr>
        <w:t>dlnorm</w:t>
      </w:r>
      <w:proofErr w:type="spellEnd"/>
      <w:r w:rsidRPr="00A34AFC">
        <w:rPr>
          <w:rFonts w:ascii="Consolas" w:hAnsi="Consolas" w:cs="Consolas"/>
          <w:sz w:val="18"/>
          <w:szCs w:val="18"/>
        </w:rPr>
        <w:t>(</w:t>
      </w:r>
      <w:proofErr w:type="gramEnd"/>
      <w:r w:rsidRPr="00A34AFC">
        <w:rPr>
          <w:rFonts w:ascii="Consolas" w:hAnsi="Consolas" w:cs="Consolas"/>
          <w:sz w:val="18"/>
          <w:szCs w:val="18"/>
        </w:rPr>
        <w:t xml:space="preserve">theta, 1 / </w:t>
      </w:r>
      <w:proofErr w:type="spellStart"/>
      <w:r w:rsidRPr="00A34AFC">
        <w:rPr>
          <w:rFonts w:ascii="Consolas" w:hAnsi="Consolas" w:cs="Consolas"/>
          <w:sz w:val="18"/>
          <w:szCs w:val="18"/>
        </w:rPr>
        <w:t>tsq</w:t>
      </w:r>
      <w:proofErr w:type="spellEnd"/>
      <w:r w:rsidRPr="00A34AFC">
        <w:rPr>
          <w:rFonts w:ascii="Consolas" w:hAnsi="Consolas" w:cs="Consolas"/>
          <w:sz w:val="18"/>
          <w:szCs w:val="18"/>
        </w:rPr>
        <w:t>)</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gramStart"/>
      <w:r w:rsidRPr="00A34AFC">
        <w:rPr>
          <w:rFonts w:ascii="Consolas" w:hAnsi="Consolas" w:cs="Consolas"/>
          <w:sz w:val="18"/>
          <w:szCs w:val="18"/>
        </w:rPr>
        <w:t>theta</w:t>
      </w:r>
      <w:proofErr w:type="gramEnd"/>
      <w:r w:rsidRPr="00A34AFC">
        <w:rPr>
          <w:rFonts w:ascii="Consolas" w:hAnsi="Consolas" w:cs="Consolas"/>
          <w:sz w:val="18"/>
          <w:szCs w:val="18"/>
        </w:rPr>
        <w:t xml:space="preserve"> ~ </w:t>
      </w:r>
      <w:proofErr w:type="spellStart"/>
      <w:r w:rsidRPr="00A34AFC">
        <w:rPr>
          <w:rFonts w:ascii="Consolas" w:hAnsi="Consolas" w:cs="Consolas"/>
          <w:sz w:val="18"/>
          <w:szCs w:val="18"/>
        </w:rPr>
        <w:t>dnorm</w:t>
      </w:r>
      <w:proofErr w:type="spellEnd"/>
      <w:r w:rsidRPr="00A34AFC">
        <w:rPr>
          <w:rFonts w:ascii="Consolas" w:hAnsi="Consolas" w:cs="Consolas"/>
          <w:sz w:val="18"/>
          <w:szCs w:val="18"/>
        </w:rPr>
        <w:t>(0, 1 / 5)</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roofErr w:type="spellStart"/>
      <w:r w:rsidRPr="00A34AFC">
        <w:rPr>
          <w:rFonts w:ascii="Consolas" w:hAnsi="Consolas" w:cs="Consolas"/>
          <w:sz w:val="18"/>
          <w:szCs w:val="18"/>
        </w:rPr>
        <w:t>logit.isq</w:t>
      </w:r>
      <w:proofErr w:type="spellEnd"/>
      <w:r w:rsidRPr="00A34AFC">
        <w:rPr>
          <w:rFonts w:ascii="Consolas" w:hAnsi="Consolas" w:cs="Consolas"/>
          <w:sz w:val="18"/>
          <w:szCs w:val="18"/>
        </w:rPr>
        <w:t xml:space="preserve"> ~ </w:t>
      </w:r>
      <w:proofErr w:type="spellStart"/>
      <w:proofErr w:type="gramStart"/>
      <w:r w:rsidRPr="00A34AFC">
        <w:rPr>
          <w:rFonts w:ascii="Consolas" w:hAnsi="Consolas" w:cs="Consolas"/>
          <w:sz w:val="18"/>
          <w:szCs w:val="18"/>
        </w:rPr>
        <w:t>dt</w:t>
      </w:r>
      <w:proofErr w:type="spellEnd"/>
      <w:r w:rsidRPr="00A34AFC">
        <w:rPr>
          <w:rFonts w:ascii="Consolas" w:hAnsi="Consolas" w:cs="Consolas"/>
          <w:sz w:val="18"/>
          <w:szCs w:val="18"/>
        </w:rPr>
        <w:t>(</w:t>
      </w:r>
      <w:proofErr w:type="spellStart"/>
      <w:proofErr w:type="gramEnd"/>
      <w:r w:rsidRPr="00A34AFC">
        <w:rPr>
          <w:rFonts w:ascii="Consolas" w:hAnsi="Consolas" w:cs="Consolas"/>
          <w:sz w:val="18"/>
          <w:szCs w:val="18"/>
        </w:rPr>
        <w:t>t.mean</w:t>
      </w:r>
      <w:proofErr w:type="spellEnd"/>
      <w:r w:rsidRPr="00A34AFC">
        <w:rPr>
          <w:rFonts w:ascii="Consolas" w:hAnsi="Consolas" w:cs="Consolas"/>
          <w:sz w:val="18"/>
          <w:szCs w:val="18"/>
        </w:rPr>
        <w:t xml:space="preserve">, </w:t>
      </w:r>
      <w:proofErr w:type="spellStart"/>
      <w:r w:rsidRPr="00A34AFC">
        <w:rPr>
          <w:rFonts w:ascii="Consolas" w:hAnsi="Consolas" w:cs="Consolas"/>
          <w:sz w:val="18"/>
          <w:szCs w:val="18"/>
        </w:rPr>
        <w:t>t.prec</w:t>
      </w:r>
      <w:proofErr w:type="spellEnd"/>
      <w:r w:rsidRPr="00A34AFC">
        <w:rPr>
          <w:rFonts w:ascii="Consolas" w:hAnsi="Consolas" w:cs="Consolas"/>
          <w:sz w:val="18"/>
          <w:szCs w:val="18"/>
        </w:rPr>
        <w:t>, 5)</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effect &lt;- exp(theta)</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lastRenderedPageBreak/>
        <w:t xml:space="preserve">      </w:t>
      </w:r>
      <w:proofErr w:type="spellStart"/>
      <w:r w:rsidRPr="00A34AFC">
        <w:rPr>
          <w:rFonts w:ascii="Consolas" w:hAnsi="Consolas" w:cs="Consolas"/>
          <w:sz w:val="18"/>
          <w:szCs w:val="18"/>
        </w:rPr>
        <w:t>tsq</w:t>
      </w:r>
      <w:proofErr w:type="spellEnd"/>
      <w:r w:rsidRPr="00A34AFC">
        <w:rPr>
          <w:rFonts w:ascii="Consolas" w:hAnsi="Consolas" w:cs="Consolas"/>
          <w:sz w:val="18"/>
          <w:szCs w:val="18"/>
        </w:rPr>
        <w:t xml:space="preserve"> &lt;- </w:t>
      </w:r>
      <w:proofErr w:type="spellStart"/>
      <w:r w:rsidRPr="00A34AFC">
        <w:rPr>
          <w:rFonts w:ascii="Consolas" w:hAnsi="Consolas" w:cs="Consolas"/>
          <w:sz w:val="18"/>
          <w:szCs w:val="18"/>
        </w:rPr>
        <w:t>ssq</w:t>
      </w:r>
      <w:proofErr w:type="spellEnd"/>
      <w:r w:rsidRPr="00A34AFC">
        <w:rPr>
          <w:rFonts w:ascii="Consolas" w:hAnsi="Consolas" w:cs="Consolas"/>
          <w:sz w:val="18"/>
          <w:szCs w:val="18"/>
        </w:rPr>
        <w:t xml:space="preserve"> * exp(</w:t>
      </w:r>
      <w:proofErr w:type="spellStart"/>
      <w:r w:rsidRPr="00A34AFC">
        <w:rPr>
          <w:rFonts w:ascii="Consolas" w:hAnsi="Consolas" w:cs="Consolas"/>
          <w:sz w:val="18"/>
          <w:szCs w:val="18"/>
        </w:rPr>
        <w:t>logit.isq</w:t>
      </w:r>
      <w:proofErr w:type="spellEnd"/>
      <w:r w:rsidRPr="00A34AFC">
        <w:rPr>
          <w:rFonts w:ascii="Consolas" w:hAnsi="Consolas" w:cs="Consolas"/>
          <w:sz w:val="18"/>
          <w:szCs w:val="18"/>
        </w:rPr>
        <w:t>)</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
    <w:p w:rsidR="00F26513" w:rsidRPr="00A34AFC" w:rsidRDefault="00F26513" w:rsidP="00F26513">
      <w:pPr>
        <w:spacing w:line="276" w:lineRule="auto"/>
        <w:jc w:val="both"/>
        <w:rPr>
          <w:rFonts w:ascii="Consolas" w:hAnsi="Consolas" w:cs="Consolas"/>
          <w:sz w:val="18"/>
          <w:szCs w:val="18"/>
        </w:rPr>
      </w:pPr>
      <w:r w:rsidRPr="00A34AFC">
        <w:rPr>
          <w:rFonts w:ascii="Consolas" w:hAnsi="Consolas" w:cs="Consolas"/>
          <w:sz w:val="18"/>
          <w:szCs w:val="18"/>
        </w:rPr>
        <w:t xml:space="preserve">      </w:t>
      </w:r>
    </w:p>
    <w:p w:rsidR="003C3442" w:rsidRDefault="003C3442">
      <w:r>
        <w:br w:type="page"/>
      </w:r>
    </w:p>
    <w:p w:rsidR="006F0F17" w:rsidRDefault="006F0F17" w:rsidP="006F0F17">
      <w:r>
        <w:lastRenderedPageBreak/>
        <w:t xml:space="preserve">Figure S2: Forest plot showing “shrinkage estimates” of the relative risk of all-cause mortality. </w:t>
      </w:r>
    </w:p>
    <w:p w:rsidR="006F0F17" w:rsidRDefault="006F0F17" w:rsidP="004E7A10"/>
    <w:p w:rsidR="006F0F17" w:rsidRDefault="006F0F17" w:rsidP="004E7A10"/>
    <w:p w:rsidR="004E7A10" w:rsidRDefault="001C3984" w:rsidP="004E7A10">
      <w:r>
        <w:rPr>
          <w:noProof/>
          <w:lang w:eastAsia="en-GB"/>
        </w:rPr>
        <w:drawing>
          <wp:inline distT="0" distB="0" distL="0" distR="0">
            <wp:extent cx="6270411" cy="39190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b (all-cause forest plot)_110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70411" cy="3919007"/>
                    </a:xfrm>
                    <a:prstGeom prst="rect">
                      <a:avLst/>
                    </a:prstGeom>
                  </pic:spPr>
                </pic:pic>
              </a:graphicData>
            </a:graphic>
          </wp:inline>
        </w:drawing>
      </w:r>
      <w:bookmarkStart w:id="0" w:name="_GoBack"/>
      <w:bookmarkEnd w:id="0"/>
    </w:p>
    <w:p w:rsidR="007C573B" w:rsidRDefault="007C573B"/>
    <w:p w:rsidR="007C573B" w:rsidRDefault="007C573B"/>
    <w:p w:rsidR="007C573B" w:rsidRDefault="007C573B"/>
    <w:p w:rsidR="007C573B" w:rsidRDefault="007C573B"/>
    <w:p w:rsidR="007C573B" w:rsidRDefault="007C573B" w:rsidP="007C573B">
      <w:pPr>
        <w:pStyle w:val="Heading2"/>
      </w:pPr>
      <w:r>
        <w:t xml:space="preserve">Figure S3: Study flow-chart. </w:t>
      </w:r>
    </w:p>
    <w:p w:rsidR="007C573B" w:rsidRDefault="007C573B" w:rsidP="007C573B">
      <w:pPr>
        <w:pStyle w:val="Heading2"/>
      </w:pPr>
    </w:p>
    <w:p w:rsidR="007C573B" w:rsidRDefault="007C573B" w:rsidP="007C573B">
      <w:pPr>
        <w:pStyle w:val="Heading2"/>
      </w:pPr>
      <w:r>
        <w:t xml:space="preserve"> </w:t>
      </w:r>
      <w:r w:rsidRPr="001E3B5A">
        <w:rPr>
          <w:noProof/>
          <w:lang w:eastAsia="en-GB"/>
        </w:rPr>
        <w:drawing>
          <wp:anchor distT="0" distB="0" distL="114300" distR="114300" simplePos="0" relativeHeight="251658240" behindDoc="1" locked="0" layoutInCell="1" allowOverlap="1" wp14:anchorId="5805887D">
            <wp:simplePos x="0" y="0"/>
            <wp:positionH relativeFrom="column">
              <wp:posOffset>1903095</wp:posOffset>
            </wp:positionH>
            <wp:positionV relativeFrom="paragraph">
              <wp:posOffset>0</wp:posOffset>
            </wp:positionV>
            <wp:extent cx="5448300" cy="5810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0" cy="581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73B" w:rsidRDefault="007C573B" w:rsidP="007C573B"/>
    <w:p w:rsidR="007C573B" w:rsidRDefault="007C573B" w:rsidP="007C573B"/>
    <w:p w:rsidR="007C573B" w:rsidRDefault="007C573B" w:rsidP="007C573B"/>
    <w:p w:rsidR="007C573B" w:rsidRDefault="007C573B" w:rsidP="007C573B"/>
    <w:p w:rsidR="007C573B" w:rsidRDefault="007C573B" w:rsidP="007C573B"/>
    <w:p w:rsidR="007C573B" w:rsidRDefault="007C573B" w:rsidP="007C573B"/>
    <w:p w:rsidR="007C573B" w:rsidRDefault="007C573B" w:rsidP="007C573B"/>
    <w:p w:rsidR="007C573B" w:rsidRDefault="007C573B" w:rsidP="007C573B"/>
    <w:p w:rsidR="007C573B" w:rsidRDefault="007C573B" w:rsidP="007C573B"/>
    <w:p w:rsidR="007C573B" w:rsidRDefault="007C573B" w:rsidP="007C573B"/>
    <w:p w:rsidR="007C573B" w:rsidRDefault="007C573B" w:rsidP="007C573B"/>
    <w:p w:rsidR="007C573B" w:rsidRDefault="007C573B" w:rsidP="007C573B"/>
    <w:p w:rsidR="007C573B" w:rsidRDefault="007C573B" w:rsidP="007C573B"/>
    <w:p w:rsidR="007C573B" w:rsidRDefault="007C573B" w:rsidP="007C573B"/>
    <w:p w:rsidR="007C573B" w:rsidRDefault="007C573B" w:rsidP="007C573B"/>
    <w:p w:rsidR="007C573B" w:rsidRDefault="007C573B" w:rsidP="007C573B"/>
    <w:p w:rsidR="007C573B" w:rsidRDefault="007C573B" w:rsidP="007C573B"/>
    <w:p w:rsidR="007C573B" w:rsidRDefault="007C573B" w:rsidP="007C573B"/>
    <w:p w:rsidR="007C573B" w:rsidRDefault="007C573B" w:rsidP="007C573B"/>
    <w:p w:rsidR="007C573B" w:rsidRDefault="007C573B" w:rsidP="007C573B"/>
    <w:p w:rsidR="007C573B" w:rsidRDefault="007C573B" w:rsidP="007C573B">
      <w:r w:rsidRPr="001E3B5A">
        <w:t>Li JJ, Xiang XL, Tian XY, Shi YF. Clinical research on brain natriuretic peptide guiding the application of beta1 receptor blocker in patients with moderate to severe heart failure. </w:t>
      </w:r>
      <w:proofErr w:type="spellStart"/>
      <w:r w:rsidRPr="001E3B5A">
        <w:t>Acta</w:t>
      </w:r>
      <w:proofErr w:type="spellEnd"/>
      <w:r w:rsidRPr="001E3B5A">
        <w:t xml:space="preserve"> </w:t>
      </w:r>
      <w:proofErr w:type="spellStart"/>
      <w:r w:rsidRPr="001E3B5A">
        <w:t>Cardiologica</w:t>
      </w:r>
      <w:proofErr w:type="spellEnd"/>
      <w:r w:rsidRPr="001E3B5A">
        <w:t xml:space="preserve"> </w:t>
      </w:r>
      <w:proofErr w:type="spellStart"/>
      <w:r w:rsidRPr="001E3B5A">
        <w:t>Sinica</w:t>
      </w:r>
      <w:proofErr w:type="spellEnd"/>
      <w:r w:rsidRPr="001E3B5A">
        <w:t> 2015; 31(1):52-8. </w:t>
      </w:r>
    </w:p>
    <w:p w:rsidR="007C573B" w:rsidRDefault="007C573B" w:rsidP="007C573B">
      <w:proofErr w:type="spellStart"/>
      <w:r w:rsidRPr="001E3B5A">
        <w:t>Maeder</w:t>
      </w:r>
      <w:proofErr w:type="spellEnd"/>
      <w:r w:rsidRPr="001E3B5A">
        <w:t xml:space="preserve"> MT, </w:t>
      </w:r>
      <w:proofErr w:type="spellStart"/>
      <w:r w:rsidRPr="001E3B5A">
        <w:t>Rickenbacher</w:t>
      </w:r>
      <w:proofErr w:type="spellEnd"/>
      <w:r w:rsidRPr="001E3B5A">
        <w:t xml:space="preserve"> P, </w:t>
      </w:r>
      <w:proofErr w:type="spellStart"/>
      <w:r w:rsidRPr="001E3B5A">
        <w:t>Rickli</w:t>
      </w:r>
      <w:proofErr w:type="spellEnd"/>
      <w:r w:rsidRPr="001E3B5A">
        <w:t xml:space="preserve"> H, </w:t>
      </w:r>
      <w:proofErr w:type="spellStart"/>
      <w:r w:rsidRPr="001E3B5A">
        <w:t>Abbu</w:t>
      </w:r>
      <w:proofErr w:type="spellEnd"/>
      <w:r w:rsidRPr="001E3B5A">
        <w:t xml:space="preserve"> H, Gutmann M, Erne P, et al. N-terminal pro brain natriuretic peptide-guided management in patients with heart failure and preserved ejection fraction: findings from the Trial of Intensified versus standard Medical therapy in Elderly patients with Congestive Heart Failure (TIME-CHF). European Journal of Heart Failure 2013; 15:1148-56</w:t>
      </w:r>
    </w:p>
    <w:p w:rsidR="004E7A10" w:rsidRDefault="004E7A10"/>
    <w:sectPr w:rsidR="004E7A10" w:rsidSect="004E7A1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578A2"/>
    <w:multiLevelType w:val="hybridMultilevel"/>
    <w:tmpl w:val="3F9C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10"/>
    <w:rsid w:val="000B2EA9"/>
    <w:rsid w:val="000C20EC"/>
    <w:rsid w:val="001C3984"/>
    <w:rsid w:val="002169BD"/>
    <w:rsid w:val="00312270"/>
    <w:rsid w:val="00385184"/>
    <w:rsid w:val="003C3442"/>
    <w:rsid w:val="004E7A10"/>
    <w:rsid w:val="005D2BDE"/>
    <w:rsid w:val="006F0F17"/>
    <w:rsid w:val="007015C0"/>
    <w:rsid w:val="007C573B"/>
    <w:rsid w:val="0085045F"/>
    <w:rsid w:val="009148B8"/>
    <w:rsid w:val="00AE21B6"/>
    <w:rsid w:val="00B0372F"/>
    <w:rsid w:val="00B561C2"/>
    <w:rsid w:val="00BB5842"/>
    <w:rsid w:val="00C021F5"/>
    <w:rsid w:val="00EE0D0B"/>
    <w:rsid w:val="00F26513"/>
    <w:rsid w:val="00F6598D"/>
    <w:rsid w:val="00F90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6AB9C-B3CB-43CF-BFED-6006611B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0D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48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0D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A1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513"/>
    <w:pPr>
      <w:spacing w:after="0" w:line="240" w:lineRule="auto"/>
      <w:ind w:left="720"/>
      <w:contextualSpacing/>
    </w:pPr>
    <w:rPr>
      <w:rFonts w:eastAsiaTheme="minorEastAsia"/>
      <w:sz w:val="24"/>
      <w:szCs w:val="24"/>
      <w:lang w:val="en-US"/>
    </w:rPr>
  </w:style>
  <w:style w:type="character" w:customStyle="1" w:styleId="Heading2Char">
    <w:name w:val="Heading 2 Char"/>
    <w:basedOn w:val="DefaultParagraphFont"/>
    <w:link w:val="Heading2"/>
    <w:uiPriority w:val="9"/>
    <w:rsid w:val="009148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90D3A"/>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F90D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17</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 Oke</cp:lastModifiedBy>
  <cp:revision>3</cp:revision>
  <dcterms:created xsi:type="dcterms:W3CDTF">2018-03-09T15:33:00Z</dcterms:created>
  <dcterms:modified xsi:type="dcterms:W3CDTF">2018-09-11T15:42:00Z</dcterms:modified>
</cp:coreProperties>
</file>