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94" w:rsidRPr="006D0BCC" w:rsidRDefault="00FC3D94" w:rsidP="00FC3D94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6D0BCC">
        <w:rPr>
          <w:rFonts w:ascii="Arial" w:hAnsi="Arial" w:cs="Arial"/>
          <w:sz w:val="24"/>
        </w:rPr>
        <w:t>Supplemental Table 1: Propensity scoring criteria. Clinical and procedural factors used in propensity matching study and control patients according to type of procedure.</w:t>
      </w: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536"/>
      </w:tblGrid>
      <w:tr w:rsidR="00FC3D94" w:rsidRPr="006D0BCC" w:rsidTr="00F82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2"/>
          </w:tcPr>
          <w:p w:rsidR="00FC3D94" w:rsidRPr="006D0BCC" w:rsidRDefault="00FC3D94" w:rsidP="00F82079">
            <w:pPr>
              <w:jc w:val="center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>Variables Entered into Propensity Score Model</w:t>
            </w:r>
          </w:p>
        </w:tc>
      </w:tr>
      <w:tr w:rsidR="00FC3D94" w:rsidRPr="006D0BCC" w:rsidTr="00F8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FC3D94" w:rsidRPr="006D0BCC" w:rsidRDefault="00FC3D94" w:rsidP="00F82079">
            <w:pPr>
              <w:rPr>
                <w:rFonts w:ascii="Arial" w:hAnsi="Arial" w:cs="Arial"/>
                <w:b w:val="0"/>
              </w:rPr>
            </w:pPr>
            <w:r w:rsidRPr="006D0BCC">
              <w:rPr>
                <w:rFonts w:ascii="Arial" w:hAnsi="Arial" w:cs="Arial"/>
                <w:b w:val="0"/>
              </w:rPr>
              <w:t>Age</w:t>
            </w:r>
          </w:p>
        </w:tc>
        <w:tc>
          <w:tcPr>
            <w:tcW w:w="4536" w:type="dxa"/>
            <w:tcBorders>
              <w:left w:val="single" w:sz="8" w:space="0" w:color="000000" w:themeColor="text1"/>
            </w:tcBorders>
          </w:tcPr>
          <w:p w:rsidR="00FC3D94" w:rsidRPr="006D0BCC" w:rsidRDefault="00FC3D94" w:rsidP="00F82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 xml:space="preserve">Sex </w:t>
            </w:r>
          </w:p>
        </w:tc>
      </w:tr>
      <w:tr w:rsidR="00FC3D94" w:rsidRPr="006D0BCC" w:rsidTr="00F820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FC3D94" w:rsidRPr="006D0BCC" w:rsidRDefault="00FC3D94" w:rsidP="00F82079">
            <w:pPr>
              <w:rPr>
                <w:rFonts w:ascii="Arial" w:hAnsi="Arial" w:cs="Arial"/>
                <w:b w:val="0"/>
              </w:rPr>
            </w:pPr>
            <w:r w:rsidRPr="006D0BCC">
              <w:rPr>
                <w:rFonts w:ascii="Arial" w:hAnsi="Arial" w:cs="Arial"/>
                <w:b w:val="0"/>
              </w:rPr>
              <w:t xml:space="preserve">Creatinine 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FC3D94" w:rsidRPr="006D0BCC" w:rsidRDefault="00FC3D94" w:rsidP="00F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>Body mass index</w:t>
            </w:r>
          </w:p>
        </w:tc>
      </w:tr>
      <w:tr w:rsidR="00FC3D94" w:rsidRPr="006D0BCC" w:rsidTr="00F8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FC3D94" w:rsidRPr="006D0BCC" w:rsidRDefault="00FC3D94" w:rsidP="00F82079">
            <w:pPr>
              <w:rPr>
                <w:rFonts w:ascii="Arial" w:hAnsi="Arial" w:cs="Arial"/>
                <w:b w:val="0"/>
              </w:rPr>
            </w:pPr>
            <w:r w:rsidRPr="006D0BCC">
              <w:rPr>
                <w:rFonts w:ascii="Arial" w:hAnsi="Arial" w:cs="Arial"/>
                <w:b w:val="0"/>
              </w:rPr>
              <w:t>Chronic obstructive lung disease</w:t>
            </w:r>
          </w:p>
        </w:tc>
        <w:tc>
          <w:tcPr>
            <w:tcW w:w="4536" w:type="dxa"/>
            <w:tcBorders>
              <w:left w:val="single" w:sz="8" w:space="0" w:color="000000" w:themeColor="text1"/>
            </w:tcBorders>
          </w:tcPr>
          <w:p w:rsidR="00FC3D94" w:rsidRPr="006D0BCC" w:rsidRDefault="00FC3D94" w:rsidP="00F82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>Hypertension</w:t>
            </w:r>
          </w:p>
        </w:tc>
      </w:tr>
      <w:tr w:rsidR="00FC3D94" w:rsidRPr="006D0BCC" w:rsidTr="00F820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FC3D94" w:rsidRPr="006D0BCC" w:rsidRDefault="00FC3D94" w:rsidP="00F82079">
            <w:pPr>
              <w:rPr>
                <w:rFonts w:ascii="Arial" w:hAnsi="Arial" w:cs="Arial"/>
                <w:b w:val="0"/>
              </w:rPr>
            </w:pPr>
            <w:r w:rsidRPr="006D0BCC">
              <w:rPr>
                <w:rFonts w:ascii="Arial" w:hAnsi="Arial" w:cs="Arial"/>
                <w:b w:val="0"/>
              </w:rPr>
              <w:t>Peripheral vascular disease</w:t>
            </w:r>
          </w:p>
        </w:tc>
        <w:tc>
          <w:tcPr>
            <w:tcW w:w="4536" w:type="dxa"/>
            <w:tcBorders>
              <w:left w:val="single" w:sz="8" w:space="0" w:color="000000" w:themeColor="text1"/>
            </w:tcBorders>
          </w:tcPr>
          <w:p w:rsidR="00FC3D94" w:rsidRPr="006D0BCC" w:rsidRDefault="00FC3D94" w:rsidP="00F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>Myocardial infarction</w:t>
            </w:r>
          </w:p>
        </w:tc>
      </w:tr>
      <w:tr w:rsidR="00FC3D94" w:rsidRPr="006D0BCC" w:rsidTr="00F8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FC3D94" w:rsidRPr="006D0BCC" w:rsidRDefault="00FC3D94" w:rsidP="00F82079">
            <w:pPr>
              <w:rPr>
                <w:rFonts w:ascii="Arial" w:hAnsi="Arial" w:cs="Arial"/>
                <w:b w:val="0"/>
              </w:rPr>
            </w:pPr>
            <w:r w:rsidRPr="006D0BCC">
              <w:rPr>
                <w:rFonts w:ascii="Arial" w:hAnsi="Arial" w:cs="Arial"/>
                <w:b w:val="0"/>
              </w:rPr>
              <w:t>NYHA functional class</w:t>
            </w:r>
          </w:p>
        </w:tc>
        <w:tc>
          <w:tcPr>
            <w:tcW w:w="4536" w:type="dxa"/>
            <w:tcBorders>
              <w:left w:val="single" w:sz="8" w:space="0" w:color="000000" w:themeColor="text1"/>
            </w:tcBorders>
          </w:tcPr>
          <w:p w:rsidR="00FC3D94" w:rsidRPr="006D0BCC" w:rsidRDefault="00FC3D94" w:rsidP="00F82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>Number of diseased vessels on angiography</w:t>
            </w:r>
          </w:p>
        </w:tc>
      </w:tr>
      <w:tr w:rsidR="00FC3D94" w:rsidRPr="006D0BCC" w:rsidTr="00F820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FC3D94" w:rsidRPr="006D0BCC" w:rsidRDefault="00FC3D94" w:rsidP="00F82079">
            <w:pPr>
              <w:rPr>
                <w:rFonts w:ascii="Arial" w:hAnsi="Arial" w:cs="Arial"/>
                <w:b w:val="0"/>
              </w:rPr>
            </w:pPr>
            <w:r w:rsidRPr="006D0BCC">
              <w:rPr>
                <w:rFonts w:ascii="Arial" w:hAnsi="Arial" w:cs="Arial"/>
                <w:b w:val="0"/>
              </w:rPr>
              <w:t>Date of surgery</w:t>
            </w:r>
          </w:p>
        </w:tc>
        <w:tc>
          <w:tcPr>
            <w:tcW w:w="4536" w:type="dxa"/>
            <w:tcBorders>
              <w:left w:val="single" w:sz="8" w:space="0" w:color="000000" w:themeColor="text1"/>
            </w:tcBorders>
          </w:tcPr>
          <w:p w:rsidR="00FC3D94" w:rsidRPr="006D0BCC" w:rsidRDefault="00FC3D94" w:rsidP="00F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0BCC">
              <w:rPr>
                <w:rFonts w:ascii="Arial" w:hAnsi="Arial" w:cs="Arial"/>
              </w:rPr>
              <w:t>Urgency of surgery</w:t>
            </w:r>
          </w:p>
        </w:tc>
      </w:tr>
    </w:tbl>
    <w:p w:rsidR="00A647B5" w:rsidRDefault="00866F16"/>
    <w:sectPr w:rsidR="00A6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94"/>
    <w:rsid w:val="00390931"/>
    <w:rsid w:val="00443B4F"/>
    <w:rsid w:val="00866F16"/>
    <w:rsid w:val="00E96D49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FC3D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FC3D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 Fender</dc:creator>
  <cp:lastModifiedBy>Erin A Fender</cp:lastModifiedBy>
  <cp:revision>2</cp:revision>
  <dcterms:created xsi:type="dcterms:W3CDTF">2017-11-30T23:05:00Z</dcterms:created>
  <dcterms:modified xsi:type="dcterms:W3CDTF">2017-11-30T23:05:00Z</dcterms:modified>
</cp:coreProperties>
</file>